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21" w:rsidRPr="0039470B" w:rsidRDefault="00601721" w:rsidP="00601721">
      <w:pPr>
        <w:ind w:right="66"/>
        <w:jc w:val="both"/>
        <w:rPr>
          <w:sz w:val="20"/>
          <w:szCs w:val="20"/>
          <w:lang w:val="sr-Cyrl-RS"/>
        </w:rPr>
      </w:pPr>
      <w:r w:rsidRPr="0039470B">
        <w:rPr>
          <w:sz w:val="20"/>
          <w:szCs w:val="20"/>
          <w:lang w:val="sl-SI"/>
        </w:rPr>
        <w:t xml:space="preserve">Број: </w:t>
      </w:r>
      <w:r w:rsidRPr="0039470B">
        <w:rPr>
          <w:sz w:val="20"/>
          <w:szCs w:val="20"/>
          <w:lang w:val="sr-Cyrl-RS"/>
        </w:rPr>
        <w:t>01-</w:t>
      </w:r>
      <w:r w:rsidR="00060A74">
        <w:rPr>
          <w:sz w:val="20"/>
          <w:szCs w:val="20"/>
          <w:lang w:val="sr-Latn-RS"/>
        </w:rPr>
        <w:t>1106/25</w:t>
      </w:r>
    </w:p>
    <w:p w:rsidR="00601721" w:rsidRDefault="00060A74" w:rsidP="00601721">
      <w:pPr>
        <w:ind w:right="66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Latn-RS"/>
        </w:rPr>
        <w:t>15</w:t>
      </w:r>
      <w:r w:rsidR="00601721" w:rsidRPr="0039470B">
        <w:rPr>
          <w:sz w:val="20"/>
          <w:szCs w:val="20"/>
          <w:lang w:val="sr-Latn-RS"/>
        </w:rPr>
        <w:t>.07</w:t>
      </w:r>
      <w:r w:rsidR="00601721" w:rsidRPr="0039470B">
        <w:rPr>
          <w:sz w:val="20"/>
          <w:szCs w:val="20"/>
          <w:lang w:val="sr-Cyrl-RS"/>
        </w:rPr>
        <w:t>.2019</w:t>
      </w:r>
      <w:r w:rsidR="00601721" w:rsidRPr="0039470B">
        <w:rPr>
          <w:sz w:val="20"/>
          <w:szCs w:val="20"/>
          <w:lang w:val="sr-Cyrl-CS"/>
        </w:rPr>
        <w:t>. године</w:t>
      </w:r>
    </w:p>
    <w:p w:rsidR="00601721" w:rsidRPr="00566DAE" w:rsidRDefault="00601721" w:rsidP="00601721">
      <w:pPr>
        <w:ind w:right="66"/>
        <w:jc w:val="both"/>
        <w:rPr>
          <w:sz w:val="20"/>
          <w:szCs w:val="20"/>
          <w:lang w:val="sr-Cyrl-CS"/>
        </w:rPr>
      </w:pPr>
    </w:p>
    <w:p w:rsidR="00601721" w:rsidRPr="0039470B" w:rsidRDefault="00601721" w:rsidP="00601721">
      <w:pPr>
        <w:ind w:firstLine="708"/>
        <w:jc w:val="center"/>
        <w:rPr>
          <w:b/>
          <w:noProof/>
          <w:sz w:val="20"/>
          <w:szCs w:val="20"/>
          <w:lang w:val="sr-Cyrl-CS" w:eastAsia="en-US"/>
        </w:rPr>
      </w:pPr>
      <w:r w:rsidRPr="0039470B">
        <w:rPr>
          <w:b/>
          <w:noProof/>
          <w:sz w:val="20"/>
          <w:szCs w:val="20"/>
          <w:lang w:val="sr-Cyrl-CS" w:eastAsia="en-US"/>
        </w:rPr>
        <w:t>ОБАВЕШТЕЊЕ</w:t>
      </w:r>
    </w:p>
    <w:p w:rsidR="00DF24C5" w:rsidRDefault="00601721" w:rsidP="00060A74">
      <w:pPr>
        <w:jc w:val="both"/>
        <w:rPr>
          <w:b/>
          <w:noProof/>
          <w:sz w:val="20"/>
          <w:szCs w:val="20"/>
          <w:lang w:val="sr-Cyrl-CS" w:eastAsia="en-US"/>
        </w:rPr>
      </w:pPr>
      <w:r w:rsidRPr="0039470B">
        <w:rPr>
          <w:b/>
          <w:noProof/>
          <w:sz w:val="20"/>
          <w:szCs w:val="20"/>
          <w:lang w:val="sr-Cyrl-CS" w:eastAsia="en-US"/>
        </w:rPr>
        <w:br/>
      </w:r>
      <w:r>
        <w:rPr>
          <w:b/>
          <w:noProof/>
          <w:sz w:val="20"/>
          <w:szCs w:val="20"/>
          <w:lang w:val="sr-Cyrl-CS" w:eastAsia="en-US"/>
        </w:rPr>
        <w:t xml:space="preserve">              </w:t>
      </w:r>
      <w:r w:rsidRPr="0039470B">
        <w:rPr>
          <w:b/>
          <w:noProof/>
          <w:sz w:val="20"/>
          <w:szCs w:val="20"/>
          <w:lang w:val="sr-Cyrl-CS" w:eastAsia="en-US"/>
        </w:rPr>
        <w:t>о обустави отворе</w:t>
      </w:r>
      <w:r w:rsidR="00060A74">
        <w:rPr>
          <w:b/>
          <w:noProof/>
          <w:sz w:val="20"/>
          <w:szCs w:val="20"/>
          <w:lang w:val="sr-Cyrl-CS" w:eastAsia="en-US"/>
        </w:rPr>
        <w:t>ног поступка јавне набавке ОП 09</w:t>
      </w:r>
      <w:r w:rsidRPr="0039470B">
        <w:rPr>
          <w:b/>
          <w:noProof/>
          <w:sz w:val="20"/>
          <w:szCs w:val="20"/>
          <w:lang w:val="sr-Cyrl-CS" w:eastAsia="en-US"/>
        </w:rPr>
        <w:t>/2019 за партије:</w:t>
      </w:r>
    </w:p>
    <w:p w:rsidR="00060A74" w:rsidRPr="00060A74" w:rsidRDefault="00DF24C5" w:rsidP="00060A74">
      <w:pPr>
        <w:jc w:val="both"/>
        <w:rPr>
          <w:i/>
          <w:noProof/>
          <w:sz w:val="20"/>
          <w:lang w:val="sr-Cyrl-CS" w:eastAsia="en-US"/>
        </w:rPr>
      </w:pPr>
      <w:r>
        <w:rPr>
          <w:b/>
          <w:noProof/>
          <w:sz w:val="20"/>
          <w:szCs w:val="20"/>
          <w:lang w:val="sr-Latn-RS" w:eastAsia="en-US"/>
        </w:rPr>
        <w:t xml:space="preserve">                       </w:t>
      </w:r>
      <w:r w:rsidR="00601721" w:rsidRPr="0039470B">
        <w:rPr>
          <w:b/>
          <w:noProof/>
          <w:sz w:val="20"/>
          <w:szCs w:val="20"/>
          <w:lang w:val="sr-Cyrl-CS" w:eastAsia="en-US"/>
        </w:rPr>
        <w:t xml:space="preserve"> </w:t>
      </w:r>
      <w:r w:rsidR="00060A74" w:rsidRPr="00060A74">
        <w:rPr>
          <w:sz w:val="20"/>
          <w:lang w:val="sr-Cyrl-RS" w:eastAsia="sr-Latn-RS"/>
        </w:rPr>
        <w:t>4, 13, 14,</w:t>
      </w:r>
      <w:r w:rsidR="00060A74" w:rsidRPr="00060A74">
        <w:rPr>
          <w:sz w:val="20"/>
          <w:lang w:val="sr-Latn-RS" w:eastAsia="sr-Latn-RS"/>
        </w:rPr>
        <w:t xml:space="preserve"> </w:t>
      </w:r>
      <w:r w:rsidR="00060A74" w:rsidRPr="00060A74">
        <w:rPr>
          <w:sz w:val="20"/>
          <w:lang w:val="sr-Cyrl-RS" w:eastAsia="sr-Latn-RS"/>
        </w:rPr>
        <w:t>21, 23, 26, 27</w:t>
      </w:r>
      <w:r w:rsidR="00060A74" w:rsidRPr="00060A74">
        <w:rPr>
          <w:sz w:val="20"/>
          <w:lang w:val="sr-Latn-RS" w:eastAsia="sr-Latn-RS"/>
        </w:rPr>
        <w:t>,</w:t>
      </w:r>
      <w:r w:rsidR="00060A74" w:rsidRPr="00060A74">
        <w:rPr>
          <w:sz w:val="20"/>
          <w:lang w:val="sr-Cyrl-RS" w:eastAsia="sr-Latn-RS"/>
        </w:rPr>
        <w:t xml:space="preserve"> 32, 33, 34, 35, 37, 38, 40, 42, 43</w:t>
      </w:r>
      <w:r w:rsidR="00060A74" w:rsidRPr="00060A74">
        <w:rPr>
          <w:sz w:val="20"/>
          <w:lang w:val="sr-Latn-RS" w:eastAsia="sr-Latn-RS"/>
        </w:rPr>
        <w:t xml:space="preserve">, </w:t>
      </w:r>
      <w:r w:rsidR="00060A74" w:rsidRPr="00060A74">
        <w:rPr>
          <w:noProof/>
          <w:sz w:val="20"/>
          <w:lang w:val="sr-Cyrl-CS" w:eastAsia="en-US"/>
        </w:rPr>
        <w:t xml:space="preserve"> </w:t>
      </w:r>
      <w:r w:rsidR="00060A74" w:rsidRPr="00060A74">
        <w:rPr>
          <w:sz w:val="20"/>
          <w:lang w:val="sr-Cyrl-RS" w:eastAsia="sr-Latn-RS"/>
        </w:rPr>
        <w:t>48 и 49</w:t>
      </w:r>
      <w:r w:rsidR="00060A74" w:rsidRPr="00060A74">
        <w:rPr>
          <w:noProof/>
          <w:sz w:val="20"/>
          <w:lang w:val="sr-Cyrl-CS" w:eastAsia="en-US"/>
        </w:rPr>
        <w:t>.</w:t>
      </w:r>
    </w:p>
    <w:p w:rsidR="00601721" w:rsidRDefault="00601721" w:rsidP="00601721">
      <w:pPr>
        <w:ind w:firstLine="708"/>
        <w:jc w:val="center"/>
        <w:rPr>
          <w:b/>
          <w:noProof/>
          <w:sz w:val="20"/>
          <w:szCs w:val="20"/>
          <w:lang w:val="sr-Cyrl-RS"/>
        </w:rPr>
      </w:pPr>
    </w:p>
    <w:p w:rsidR="00601721" w:rsidRPr="0039470B" w:rsidRDefault="00601721" w:rsidP="00601721">
      <w:pPr>
        <w:ind w:firstLine="708"/>
        <w:jc w:val="center"/>
        <w:rPr>
          <w:b/>
          <w:noProof/>
          <w:sz w:val="20"/>
          <w:szCs w:val="20"/>
          <w:lang w:val="sr-Cyrl-R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160" w:line="259" w:lineRule="auto"/>
        <w:textAlignment w:val="auto"/>
        <w:rPr>
          <w:b/>
          <w:i/>
          <w:noProof/>
          <w:sz w:val="20"/>
          <w:szCs w:val="20"/>
          <w:lang w:val="sr-Cyrl-RS"/>
        </w:rPr>
      </w:pPr>
      <w:r>
        <w:rPr>
          <w:noProof/>
          <w:spacing w:val="-4"/>
          <w:sz w:val="20"/>
          <w:szCs w:val="20"/>
          <w:lang w:val="sr-Cyrl-RS" w:eastAsia="en-US"/>
        </w:rPr>
        <w:t xml:space="preserve">Назив и адреса наручиоца: </w:t>
      </w:r>
      <w:r w:rsidRPr="00F2123A">
        <w:rPr>
          <w:noProof/>
          <w:spacing w:val="-4"/>
          <w:sz w:val="20"/>
          <w:szCs w:val="20"/>
          <w:lang w:val="sr-Cyrl-RS" w:eastAsia="en-US"/>
        </w:rPr>
        <w:t xml:space="preserve">Институт за јавно здравље Војводине, Футошка 121, 21000 Нови Сад, </w:t>
      </w:r>
      <w:r w:rsidRPr="00F2123A">
        <w:rPr>
          <w:noProof/>
          <w:spacing w:val="-4"/>
          <w:sz w:val="20"/>
          <w:szCs w:val="20"/>
          <w:lang w:val="sr-Latn-RS" w:eastAsia="en-US"/>
        </w:rPr>
        <w:t>www.izjzv.org.rs</w:t>
      </w:r>
    </w:p>
    <w:p w:rsidR="00601721" w:rsidRDefault="00601721" w:rsidP="00601721">
      <w:pPr>
        <w:shd w:val="clear" w:color="auto" w:fill="FFFFFF"/>
        <w:tabs>
          <w:tab w:val="left" w:leader="underscore" w:pos="595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noProof/>
          <w:sz w:val="20"/>
          <w:szCs w:val="20"/>
          <w:lang w:val="sr-Cyrl-RS" w:eastAsia="en-US"/>
        </w:rPr>
      </w:pPr>
      <w:r w:rsidRPr="0039470B">
        <w:rPr>
          <w:noProof/>
          <w:sz w:val="20"/>
          <w:szCs w:val="20"/>
          <w:lang w:val="sr-Cyrl-CS" w:eastAsia="en-US"/>
        </w:rPr>
        <w:t xml:space="preserve">Врста поступка јавне набавке: отворени поступак, број: </w:t>
      </w:r>
      <w:r w:rsidR="00060A74">
        <w:rPr>
          <w:noProof/>
          <w:sz w:val="20"/>
          <w:szCs w:val="20"/>
          <w:lang w:val="sr-Cyrl-RS" w:eastAsia="en-US"/>
        </w:rPr>
        <w:t>ОП 09</w:t>
      </w:r>
      <w:r w:rsidRPr="0039470B">
        <w:rPr>
          <w:noProof/>
          <w:sz w:val="20"/>
          <w:szCs w:val="20"/>
          <w:lang w:val="sr-Cyrl-RS" w:eastAsia="en-US"/>
        </w:rPr>
        <w:t>/2019</w:t>
      </w:r>
    </w:p>
    <w:p w:rsidR="00601721" w:rsidRDefault="00601721" w:rsidP="00601721">
      <w:pPr>
        <w:suppressAutoHyphens w:val="0"/>
        <w:overflowPunct/>
        <w:autoSpaceDE/>
        <w:spacing w:after="160" w:line="259" w:lineRule="auto"/>
        <w:textAlignment w:val="auto"/>
        <w:rPr>
          <w:sz w:val="20"/>
          <w:szCs w:val="20"/>
          <w:lang w:val="sr-Cyrl-RS" w:eastAsia="en-US"/>
        </w:rPr>
      </w:pPr>
      <w:r w:rsidRPr="00566DAE">
        <w:rPr>
          <w:sz w:val="20"/>
          <w:szCs w:val="20"/>
          <w:lang w:val="sr-Cyrl-RS" w:eastAsia="en-US"/>
        </w:rPr>
        <w:t>Врста наручиоца: здравствена установа</w:t>
      </w:r>
    </w:p>
    <w:p w:rsidR="00601721" w:rsidRDefault="00601721" w:rsidP="00601721">
      <w:pPr>
        <w:ind w:right="66"/>
        <w:jc w:val="both"/>
        <w:rPr>
          <w:noProof/>
          <w:sz w:val="20"/>
          <w:lang w:val="sr-Cyrl-CS"/>
        </w:rPr>
      </w:pPr>
      <w:r w:rsidRPr="00566DAE">
        <w:rPr>
          <w:noProof/>
          <w:sz w:val="20"/>
          <w:lang w:val="sr-Cyrl-CS"/>
        </w:rPr>
        <w:t>Редни број јавне набавке у плану набавки</w:t>
      </w:r>
      <w:r w:rsidR="00060A74">
        <w:rPr>
          <w:noProof/>
          <w:sz w:val="20"/>
          <w:lang w:val="sr-Cyrl-CS"/>
        </w:rPr>
        <w:t>:1.1.12</w:t>
      </w:r>
    </w:p>
    <w:p w:rsidR="00601721" w:rsidRDefault="00601721" w:rsidP="00601721">
      <w:pPr>
        <w:ind w:right="66"/>
        <w:jc w:val="both"/>
        <w:rPr>
          <w:noProof/>
          <w:sz w:val="20"/>
          <w:lang w:val="sr-Cyrl-C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Врста предмета: добра</w:t>
      </w: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r w:rsidRPr="0039470B">
        <w:rPr>
          <w:noProof/>
          <w:sz w:val="20"/>
          <w:szCs w:val="20"/>
          <w:lang w:val="sr-Cyrl-CS" w:eastAsia="en-US"/>
        </w:rPr>
        <w:t xml:space="preserve">Опис предмета набавке: </w:t>
      </w:r>
      <w:r w:rsidR="00060A74" w:rsidRPr="00060A74">
        <w:rPr>
          <w:sz w:val="20"/>
          <w:szCs w:val="20"/>
          <w:lang w:val="sr-Cyrl-CS"/>
        </w:rPr>
        <w:t>„</w:t>
      </w:r>
      <w:r w:rsidR="00060A74" w:rsidRPr="00060A74">
        <w:rPr>
          <w:sz w:val="20"/>
          <w:szCs w:val="20"/>
          <w:lang w:val="sr-Cyrl-RS" w:eastAsia="sr-Latn-CS"/>
        </w:rPr>
        <w:t>ЛАБОРАТОРИЈСКИ ПРИБОР</w:t>
      </w:r>
      <w:r w:rsidR="00060A74" w:rsidRPr="00060A74">
        <w:rPr>
          <w:sz w:val="20"/>
          <w:szCs w:val="20"/>
          <w:lang w:val="sr-Latn-RS" w:eastAsia="sr-Latn-CS"/>
        </w:rPr>
        <w:t xml:space="preserve"> 2</w:t>
      </w:r>
      <w:r w:rsidR="00060A74" w:rsidRPr="00060A74">
        <w:rPr>
          <w:sz w:val="20"/>
          <w:szCs w:val="20"/>
          <w:lang w:val="sr-Cyrl-RS" w:eastAsia="sr-Latn-CS"/>
        </w:rPr>
        <w:t>“</w:t>
      </w:r>
      <w:r w:rsidRPr="00060A74">
        <w:rPr>
          <w:sz w:val="20"/>
          <w:szCs w:val="20"/>
          <w:lang w:val="ru-RU"/>
        </w:rPr>
        <w:t>,</w:t>
      </w:r>
      <w:r w:rsidRPr="0039470B">
        <w:rPr>
          <w:sz w:val="20"/>
          <w:szCs w:val="20"/>
          <w:lang w:val="ru-RU"/>
        </w:rPr>
        <w:t xml:space="preserve"> </w:t>
      </w:r>
      <w:r w:rsidRPr="0039470B">
        <w:rPr>
          <w:sz w:val="20"/>
          <w:szCs w:val="20"/>
          <w:lang w:val="sr-Cyrl-RS"/>
        </w:rPr>
        <w:t xml:space="preserve">према </w:t>
      </w:r>
      <w:r w:rsidRPr="0039470B">
        <w:rPr>
          <w:sz w:val="20"/>
          <w:szCs w:val="20"/>
          <w:lang w:val="sr-Cyrl-CS"/>
        </w:rPr>
        <w:t>називу и ознаци из о</w:t>
      </w:r>
      <w:r w:rsidRPr="0039470B">
        <w:rPr>
          <w:sz w:val="20"/>
          <w:szCs w:val="20"/>
          <w:lang w:val="sr-Cyrl-RS"/>
        </w:rPr>
        <w:t>пште</w:t>
      </w:r>
      <w:r w:rsidRPr="0039470B">
        <w:rPr>
          <w:sz w:val="20"/>
          <w:szCs w:val="20"/>
          <w:lang w:val="sr-Cyrl-CS"/>
        </w:rPr>
        <w:t>г</w:t>
      </w:r>
      <w:r w:rsidRPr="0039470B">
        <w:rPr>
          <w:sz w:val="20"/>
          <w:szCs w:val="20"/>
          <w:lang w:val="sr-Cyrl-RS"/>
        </w:rPr>
        <w:t xml:space="preserve"> речник</w:t>
      </w:r>
      <w:r w:rsidRPr="0039470B">
        <w:rPr>
          <w:sz w:val="20"/>
          <w:szCs w:val="20"/>
          <w:lang w:val="sr-Cyrl-CS"/>
        </w:rPr>
        <w:t>а</w:t>
      </w:r>
      <w:r w:rsidRPr="0039470B">
        <w:rPr>
          <w:sz w:val="20"/>
          <w:szCs w:val="20"/>
          <w:lang w:val="sr-Cyrl-RS"/>
        </w:rPr>
        <w:t xml:space="preserve"> набавки</w:t>
      </w:r>
      <w:r w:rsidRPr="00060A74">
        <w:rPr>
          <w:sz w:val="20"/>
          <w:szCs w:val="20"/>
          <w:lang w:val="sr-Cyrl-RS"/>
        </w:rPr>
        <w:t>:</w:t>
      </w:r>
      <w:r w:rsidRPr="00060A74">
        <w:rPr>
          <w:sz w:val="20"/>
          <w:szCs w:val="20"/>
          <w:lang w:val="sr-Cyrl-CS"/>
        </w:rPr>
        <w:t xml:space="preserve"> </w:t>
      </w:r>
      <w:r w:rsidR="00060A74" w:rsidRPr="00060A74">
        <w:rPr>
          <w:sz w:val="20"/>
          <w:szCs w:val="20"/>
          <w:lang w:val="sr-Cyrl-RS"/>
        </w:rPr>
        <w:t>38437000 Лабораторијске пипете и прибор</w:t>
      </w:r>
      <w:r w:rsidR="00060A74">
        <w:rPr>
          <w:sz w:val="20"/>
          <w:szCs w:val="20"/>
          <w:lang w:val="sr-Cyrl-RS"/>
        </w:rPr>
        <w:t>, OП- 09</w:t>
      </w:r>
      <w:r w:rsidRPr="0039470B">
        <w:rPr>
          <w:sz w:val="20"/>
          <w:szCs w:val="20"/>
          <w:lang w:val="sr-Cyrl-RS"/>
        </w:rPr>
        <w:t>/2019</w:t>
      </w:r>
    </w:p>
    <w:p w:rsidR="00601721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r w:rsidRPr="0039470B">
        <w:rPr>
          <w:noProof/>
          <w:sz w:val="20"/>
          <w:szCs w:val="20"/>
          <w:lang w:val="sr-Cyrl-CS" w:eastAsia="en-US"/>
        </w:rPr>
        <w:t xml:space="preserve">Укупна процењена вредност јавне набавке износи </w:t>
      </w:r>
      <w:r w:rsidR="00060A74">
        <w:rPr>
          <w:bCs/>
          <w:noProof/>
          <w:sz w:val="20"/>
          <w:szCs w:val="20"/>
          <w:lang w:val="sr-Latn-RS"/>
        </w:rPr>
        <w:t>8.300.000,00</w:t>
      </w:r>
      <w:r w:rsidRPr="0039470B">
        <w:rPr>
          <w:sz w:val="20"/>
          <w:szCs w:val="20"/>
          <w:lang w:val="sr-Cyrl-RS"/>
        </w:rPr>
        <w:t xml:space="preserve"> динара без ПДВ-а. Процењене вредности</w:t>
      </w:r>
      <w:r>
        <w:rPr>
          <w:sz w:val="20"/>
          <w:szCs w:val="20"/>
          <w:lang w:val="sr-Cyrl-RS"/>
        </w:rPr>
        <w:t xml:space="preserve"> без ПДВ-а</w:t>
      </w:r>
      <w:r w:rsidRPr="0039470B">
        <w:rPr>
          <w:sz w:val="20"/>
          <w:szCs w:val="20"/>
          <w:lang w:val="sr-Cyrl-RS"/>
        </w:rPr>
        <w:t xml:space="preserve"> за обустављене партије износе</w:t>
      </w:r>
      <w:r w:rsidR="00DF24C5">
        <w:rPr>
          <w:sz w:val="20"/>
          <w:szCs w:val="20"/>
          <w:lang w:val="sr-Latn-RS"/>
        </w:rPr>
        <w:t xml:space="preserve"> ( </w:t>
      </w:r>
      <w:r w:rsidR="00DF24C5">
        <w:rPr>
          <w:sz w:val="20"/>
          <w:szCs w:val="20"/>
          <w:lang w:val="sr-Cyrl-RS"/>
        </w:rPr>
        <w:t>у динарима)</w:t>
      </w:r>
      <w:r w:rsidRPr="0039470B">
        <w:rPr>
          <w:sz w:val="20"/>
          <w:szCs w:val="20"/>
          <w:lang w:val="sr-Cyrl-RS"/>
        </w:rPr>
        <w:t>:</w:t>
      </w:r>
    </w:p>
    <w:p w:rsidR="00DF24C5" w:rsidRPr="0039470B" w:rsidRDefault="00DF24C5" w:rsidP="00601721">
      <w:pPr>
        <w:suppressAutoHyphens w:val="0"/>
        <w:overflowPunct/>
        <w:autoSpaceDE/>
        <w:spacing w:after="200"/>
        <w:jc w:val="both"/>
        <w:textAlignment w:val="auto"/>
        <w:rPr>
          <w:sz w:val="20"/>
          <w:szCs w:val="20"/>
          <w:lang w:val="sr-Cyrl-RS"/>
        </w:rPr>
      </w:pPr>
      <w:bookmarkStart w:id="0" w:name="_GoBack"/>
      <w:bookmarkEnd w:id="0"/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07"/>
        <w:gridCol w:w="3207"/>
        <w:gridCol w:w="3475"/>
      </w:tblGrid>
      <w:tr w:rsidR="00060A74" w:rsidRPr="0039470B" w:rsidTr="00060A74">
        <w:trPr>
          <w:trHeight w:val="266"/>
        </w:trPr>
        <w:tc>
          <w:tcPr>
            <w:tcW w:w="3207" w:type="dxa"/>
          </w:tcPr>
          <w:p w:rsidR="00060A74" w:rsidRDefault="00060A74" w:rsidP="00060A74">
            <w:proofErr w:type="spellStart"/>
            <w:r w:rsidRPr="00C361F1">
              <w:t>партијa</w:t>
            </w:r>
            <w:proofErr w:type="spellEnd"/>
            <w:r w:rsidRPr="00C361F1">
              <w:t xml:space="preserve"> 4 : </w:t>
            </w:r>
            <w:r>
              <w:t xml:space="preserve">  </w:t>
            </w:r>
            <w:r w:rsidRPr="00C361F1">
              <w:t xml:space="preserve">25.000,00 </w:t>
            </w:r>
            <w:proofErr w:type="spellStart"/>
            <w:r w:rsidRPr="00C361F1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 w:rsidRPr="00C361F1">
              <w:t>партијa</w:t>
            </w:r>
            <w:proofErr w:type="spellEnd"/>
            <w:r w:rsidRPr="00C361F1">
              <w:t xml:space="preserve"> </w:t>
            </w:r>
            <w:r>
              <w:t>27</w:t>
            </w:r>
            <w:r w:rsidRPr="00C361F1">
              <w:t xml:space="preserve"> : </w:t>
            </w:r>
            <w:r>
              <w:t>12</w:t>
            </w:r>
            <w:r w:rsidRPr="00C361F1">
              <w:t xml:space="preserve">.000,00 </w:t>
            </w:r>
            <w:proofErr w:type="spellStart"/>
            <w:r w:rsidRPr="00C361F1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C361F1">
              <w:t>партијa</w:t>
            </w:r>
            <w:proofErr w:type="spellEnd"/>
            <w:r w:rsidRPr="00C361F1">
              <w:t xml:space="preserve"> </w:t>
            </w:r>
            <w:r>
              <w:t>38 : 7</w:t>
            </w:r>
            <w:r w:rsidRPr="00C361F1">
              <w:t xml:space="preserve">5.000,00 </w:t>
            </w:r>
            <w:proofErr w:type="spellStart"/>
            <w:r w:rsidRPr="00C361F1">
              <w:t>динара</w:t>
            </w:r>
            <w:proofErr w:type="spellEnd"/>
          </w:p>
        </w:tc>
      </w:tr>
      <w:tr w:rsidR="00060A74" w:rsidRPr="0039470B" w:rsidTr="0039087D"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13</w:t>
            </w:r>
            <w:r w:rsidRPr="004F3BC0">
              <w:t xml:space="preserve"> : </w:t>
            </w:r>
            <w:r>
              <w:t xml:space="preserve">  3.000,00</w:t>
            </w:r>
            <w:r w:rsidRPr="004F3BC0">
              <w:t xml:space="preserve">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>
              <w:t>партијa</w:t>
            </w:r>
            <w:proofErr w:type="spellEnd"/>
            <w:r>
              <w:t xml:space="preserve"> 32 : 2.50</w:t>
            </w:r>
            <w:r w:rsidRPr="004F3BC0">
              <w:t xml:space="preserve">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4</w:t>
            </w:r>
            <w:r>
              <w:t>0</w:t>
            </w:r>
            <w:r w:rsidRPr="004F3BC0">
              <w:t xml:space="preserve"> : </w:t>
            </w:r>
            <w:r>
              <w:t>6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</w:tr>
      <w:tr w:rsidR="00060A74" w:rsidRPr="0039470B" w:rsidTr="0039087D"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1</w:t>
            </w:r>
            <w:r w:rsidRPr="004F3BC0">
              <w:t xml:space="preserve">4 : 25.000,00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33</w:t>
            </w:r>
            <w:r w:rsidRPr="004F3BC0">
              <w:t xml:space="preserve"> : </w:t>
            </w:r>
            <w:r>
              <w:t>50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4</w:t>
            </w:r>
            <w:r>
              <w:t>2</w:t>
            </w:r>
            <w:r w:rsidRPr="004F3BC0">
              <w:t xml:space="preserve"> : </w:t>
            </w:r>
            <w:r>
              <w:t>5</w:t>
            </w:r>
            <w:r w:rsidRPr="004F3BC0">
              <w:t xml:space="preserve">5.000,00 </w:t>
            </w:r>
            <w:proofErr w:type="spellStart"/>
            <w:r w:rsidRPr="004F3BC0">
              <w:t>динара</w:t>
            </w:r>
            <w:proofErr w:type="spellEnd"/>
          </w:p>
        </w:tc>
      </w:tr>
      <w:tr w:rsidR="00060A74" w:rsidRPr="0039470B" w:rsidTr="0039087D"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21</w:t>
            </w:r>
            <w:r w:rsidRPr="004F3BC0">
              <w:t xml:space="preserve"> : </w:t>
            </w:r>
            <w:r>
              <w:t>120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3</w:t>
            </w:r>
            <w:r w:rsidRPr="004F3BC0">
              <w:t xml:space="preserve">4 : </w:t>
            </w:r>
            <w:r>
              <w:t>14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4</w:t>
            </w:r>
            <w:r>
              <w:t>3</w:t>
            </w:r>
            <w:r w:rsidRPr="004F3BC0">
              <w:t xml:space="preserve"> : 2</w:t>
            </w:r>
            <w:r>
              <w:t>20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</w:tr>
      <w:tr w:rsidR="00060A74" w:rsidRPr="0039470B" w:rsidTr="0039087D">
        <w:tc>
          <w:tcPr>
            <w:tcW w:w="3207" w:type="dxa"/>
          </w:tcPr>
          <w:p w:rsidR="00060A74" w:rsidRDefault="00060A74" w:rsidP="00060A74">
            <w:proofErr w:type="spellStart"/>
            <w:r>
              <w:t>партијa</w:t>
            </w:r>
            <w:proofErr w:type="spellEnd"/>
            <w:r>
              <w:t xml:space="preserve"> 23</w:t>
            </w:r>
            <w:r w:rsidRPr="004F3BC0">
              <w:t xml:space="preserve"> : </w:t>
            </w:r>
            <w:r>
              <w:t>100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35</w:t>
            </w:r>
            <w:r w:rsidRPr="004F3BC0">
              <w:t xml:space="preserve">: </w:t>
            </w:r>
            <w:r>
              <w:t xml:space="preserve"> 3</w:t>
            </w:r>
            <w:r w:rsidRPr="004F3BC0">
              <w:t xml:space="preserve">5.000,00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4</w:t>
            </w:r>
            <w:r>
              <w:t>8</w:t>
            </w:r>
            <w:r w:rsidRPr="004F3BC0">
              <w:t xml:space="preserve"> : 2</w:t>
            </w:r>
            <w:r>
              <w:t>2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</w:tr>
      <w:tr w:rsidR="00060A74" w:rsidRPr="0039470B" w:rsidTr="0039087D">
        <w:tc>
          <w:tcPr>
            <w:tcW w:w="3207" w:type="dxa"/>
          </w:tcPr>
          <w:p w:rsidR="00060A74" w:rsidRDefault="00060A74" w:rsidP="00060A74">
            <w:proofErr w:type="spellStart"/>
            <w:r>
              <w:t>партијa</w:t>
            </w:r>
            <w:proofErr w:type="spellEnd"/>
            <w:r>
              <w:t xml:space="preserve"> 26 </w:t>
            </w:r>
            <w:r w:rsidRPr="004F3BC0">
              <w:t xml:space="preserve">: </w:t>
            </w:r>
            <w:r>
              <w:t>12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207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</w:t>
            </w:r>
            <w:r>
              <w:t>37</w:t>
            </w:r>
            <w:r w:rsidRPr="004F3BC0">
              <w:t xml:space="preserve"> : </w:t>
            </w:r>
            <w:r>
              <w:t>40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  <w:tc>
          <w:tcPr>
            <w:tcW w:w="3475" w:type="dxa"/>
          </w:tcPr>
          <w:p w:rsidR="00060A74" w:rsidRDefault="00060A74" w:rsidP="00060A74">
            <w:proofErr w:type="spellStart"/>
            <w:r w:rsidRPr="004F3BC0">
              <w:t>партијa</w:t>
            </w:r>
            <w:proofErr w:type="spellEnd"/>
            <w:r w:rsidRPr="004F3BC0">
              <w:t xml:space="preserve"> 4</w:t>
            </w:r>
            <w:r>
              <w:t>9</w:t>
            </w:r>
            <w:r w:rsidRPr="004F3BC0">
              <w:t xml:space="preserve"> : </w:t>
            </w:r>
            <w:r>
              <w:t>121</w:t>
            </w:r>
            <w:r w:rsidRPr="004F3BC0">
              <w:t xml:space="preserve">.000,00 </w:t>
            </w:r>
            <w:proofErr w:type="spellStart"/>
            <w:r w:rsidRPr="004F3BC0">
              <w:t>динара</w:t>
            </w:r>
            <w:proofErr w:type="spellEnd"/>
          </w:p>
        </w:tc>
      </w:tr>
    </w:tbl>
    <w:p w:rsidR="00060A74" w:rsidRDefault="00060A74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</w:p>
    <w:p w:rsidR="00601721" w:rsidRPr="0039470B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Број примљених понуда и подаци о понуђачима: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563"/>
        <w:gridCol w:w="5386"/>
        <w:gridCol w:w="1276"/>
        <w:gridCol w:w="1231"/>
      </w:tblGrid>
      <w:tr w:rsidR="00601721" w:rsidRPr="0039470B" w:rsidTr="0039087D">
        <w:trPr>
          <w:trHeight w:val="39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Редни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9470B">
              <w:rPr>
                <w:sz w:val="20"/>
                <w:szCs w:val="20"/>
                <w:lang w:val="ru-RU"/>
              </w:rPr>
              <w:t>Број под којим је понуда заведена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Назив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или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шифра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понуђача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Датум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r w:rsidRPr="0039470B">
              <w:rPr>
                <w:sz w:val="20"/>
                <w:szCs w:val="20"/>
                <w:lang w:val="sr-Cyrl-CS"/>
              </w:rPr>
              <w:t>п</w:t>
            </w:r>
            <w:proofErr w:type="spellStart"/>
            <w:r w:rsidRPr="0039470B">
              <w:rPr>
                <w:sz w:val="20"/>
                <w:szCs w:val="20"/>
              </w:rPr>
              <w:t>ријема</w:t>
            </w:r>
            <w:proofErr w:type="spellEnd"/>
          </w:p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 xml:space="preserve">(у </w:t>
            </w:r>
            <w:proofErr w:type="spellStart"/>
            <w:r w:rsidRPr="0039470B">
              <w:rPr>
                <w:sz w:val="20"/>
                <w:szCs w:val="20"/>
              </w:rPr>
              <w:t>архиви</w:t>
            </w:r>
            <w:proofErr w:type="spellEnd"/>
            <w:r w:rsidRPr="0039470B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9470B">
              <w:rPr>
                <w:sz w:val="20"/>
                <w:szCs w:val="20"/>
              </w:rPr>
              <w:t>Време</w:t>
            </w:r>
            <w:proofErr w:type="spellEnd"/>
            <w:r w:rsidRPr="0039470B">
              <w:rPr>
                <w:sz w:val="20"/>
                <w:szCs w:val="20"/>
              </w:rPr>
              <w:t xml:space="preserve"> </w:t>
            </w:r>
            <w:proofErr w:type="spellStart"/>
            <w:r w:rsidRPr="0039470B">
              <w:rPr>
                <w:sz w:val="20"/>
                <w:szCs w:val="20"/>
              </w:rPr>
              <w:t>пријема</w:t>
            </w:r>
            <w:proofErr w:type="spellEnd"/>
          </w:p>
          <w:p w:rsidR="00601721" w:rsidRPr="0039470B" w:rsidRDefault="00601721" w:rsidP="0039087D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70B">
              <w:rPr>
                <w:sz w:val="20"/>
                <w:szCs w:val="20"/>
              </w:rPr>
              <w:t xml:space="preserve">(у </w:t>
            </w:r>
            <w:proofErr w:type="spellStart"/>
            <w:r w:rsidRPr="0039470B">
              <w:rPr>
                <w:sz w:val="20"/>
                <w:szCs w:val="20"/>
              </w:rPr>
              <w:t>архиви</w:t>
            </w:r>
            <w:proofErr w:type="spellEnd"/>
            <w:r w:rsidRPr="0039470B">
              <w:rPr>
                <w:sz w:val="20"/>
                <w:szCs w:val="20"/>
              </w:rPr>
              <w:t>)</w:t>
            </w:r>
          </w:p>
        </w:tc>
      </w:tr>
      <w:tr w:rsidR="00060A74" w:rsidRPr="0039470B" w:rsidTr="0039087D">
        <w:trPr>
          <w:trHeight w:val="394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</w:t>
            </w:r>
            <w:r w:rsidRPr="00060A74">
              <w:rPr>
                <w:sz w:val="20"/>
                <w:lang w:val="sr-Cyrl-RS" w:eastAsia="en-US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 xml:space="preserve">Група пониуђача: </w:t>
            </w:r>
            <w:r w:rsidRPr="00060A74">
              <w:rPr>
                <w:sz w:val="20"/>
                <w:lang w:val="sr-Latn-RS" w:eastAsia="en-US"/>
              </w:rPr>
              <w:t>„MEGA SOLUTION</w:t>
            </w:r>
            <w:r w:rsidRPr="00060A74">
              <w:rPr>
                <w:sz w:val="20"/>
                <w:lang w:val="sr-Cyrl-RS" w:eastAsia="en-US"/>
              </w:rPr>
              <w:t xml:space="preserve">“ </w:t>
            </w:r>
            <w:r w:rsidRPr="00060A74">
              <w:rPr>
                <w:sz w:val="20"/>
                <w:lang w:val="sr-Latn-RS" w:eastAsia="en-US"/>
              </w:rPr>
              <w:t xml:space="preserve">d.o.o.,  </w:t>
            </w:r>
            <w:r w:rsidRPr="00060A74">
              <w:rPr>
                <w:sz w:val="20"/>
                <w:lang w:val="sr-Cyrl-RS" w:eastAsia="en-US"/>
              </w:rPr>
              <w:t xml:space="preserve">Шидска 10, 11000 Београд, </w:t>
            </w:r>
            <w:hyperlink r:id="rId5" w:history="1">
              <w:r w:rsidRPr="00060A74">
                <w:rPr>
                  <w:rStyle w:val="Hyperlink"/>
                  <w:sz w:val="20"/>
                  <w:lang w:val="sr-Latn-RS" w:eastAsia="en-US"/>
                </w:rPr>
                <w:t>office@megasolution.rs</w:t>
              </w:r>
            </w:hyperlink>
            <w:r w:rsidRPr="00060A74">
              <w:rPr>
                <w:sz w:val="20"/>
                <w:lang w:val="sr-Latn-RS" w:eastAsia="en-US"/>
              </w:rPr>
              <w:t>, „ASV CO“</w:t>
            </w:r>
            <w:r w:rsidRPr="00060A74">
              <w:rPr>
                <w:sz w:val="20"/>
                <w:lang w:val="sr-Cyrl-RS" w:eastAsia="en-US"/>
              </w:rPr>
              <w:t xml:space="preserve"> </w:t>
            </w:r>
            <w:r w:rsidRPr="00060A74">
              <w:rPr>
                <w:sz w:val="20"/>
                <w:lang w:val="sr-Latn-RS" w:eastAsia="en-US"/>
              </w:rPr>
              <w:t xml:space="preserve">d.o.o., </w:t>
            </w:r>
            <w:r w:rsidRPr="00060A74">
              <w:rPr>
                <w:sz w:val="20"/>
                <w:lang w:val="sr-Cyrl-RS" w:eastAsia="en-US"/>
              </w:rPr>
              <w:t xml:space="preserve">Вјекослава Кoвача 3/3, 11000 Београд, </w:t>
            </w:r>
            <w:r w:rsidRPr="00060A74">
              <w:rPr>
                <w:sz w:val="20"/>
                <w:lang w:val="sr-Latn-RS" w:eastAsia="en-US"/>
              </w:rPr>
              <w:fldChar w:fldCharType="begin"/>
            </w:r>
            <w:r w:rsidRPr="00060A74">
              <w:rPr>
                <w:sz w:val="20"/>
                <w:lang w:val="sr-Latn-RS" w:eastAsia="en-US"/>
              </w:rPr>
              <w:instrText xml:space="preserve"> HYPERLINK "mailto:asvcobgd@yahoo.com" </w:instrText>
            </w:r>
            <w:r w:rsidRPr="00060A74">
              <w:rPr>
                <w:sz w:val="20"/>
                <w:lang w:val="sr-Latn-RS" w:eastAsia="en-US"/>
              </w:rPr>
              <w:fldChar w:fldCharType="separate"/>
            </w:r>
            <w:r w:rsidRPr="00060A74">
              <w:rPr>
                <w:rStyle w:val="Hyperlink"/>
                <w:sz w:val="20"/>
                <w:lang w:val="sr-Latn-RS" w:eastAsia="en-US"/>
              </w:rPr>
              <w:t>asvcobgd@yahoo.com</w:t>
            </w:r>
            <w:r w:rsidRPr="00060A74">
              <w:rPr>
                <w:sz w:val="20"/>
                <w:lang w:val="sr-Latn-RS" w:eastAsia="en-US"/>
              </w:rPr>
              <w:fldChar w:fldCharType="end"/>
            </w:r>
            <w:r w:rsidRPr="00060A74">
              <w:rPr>
                <w:sz w:val="20"/>
                <w:lang w:val="sr-Latn-RS" w:eastAsia="en-US"/>
              </w:rPr>
              <w:t xml:space="preserve"> , „MEGA LAB INŽENJERING“ </w:t>
            </w:r>
            <w:r w:rsidRPr="00060A74">
              <w:rPr>
                <w:sz w:val="20"/>
                <w:lang w:val="sr-Cyrl-RS" w:eastAsia="en-US"/>
              </w:rPr>
              <w:t xml:space="preserve">Иван Поповић, предузетник, поправка електронске оптичке опреме, Шидска 10, 11000 Београд, </w:t>
            </w:r>
            <w:r w:rsidRPr="00060A74">
              <w:rPr>
                <w:sz w:val="20"/>
                <w:lang w:val="sr-Latn-RS" w:eastAsia="en-US"/>
              </w:rPr>
              <w:fldChar w:fldCharType="begin"/>
            </w:r>
            <w:r w:rsidRPr="00060A74">
              <w:rPr>
                <w:sz w:val="20"/>
                <w:lang w:val="sr-Latn-RS" w:eastAsia="en-US"/>
              </w:rPr>
              <w:instrText xml:space="preserve"> HYPERLINK "mailto:serpent.inst@gmail.com" </w:instrText>
            </w:r>
            <w:r w:rsidRPr="00060A74">
              <w:rPr>
                <w:sz w:val="20"/>
                <w:lang w:val="sr-Latn-RS" w:eastAsia="en-US"/>
              </w:rPr>
              <w:fldChar w:fldCharType="separate"/>
            </w:r>
            <w:r w:rsidRPr="00060A74">
              <w:rPr>
                <w:rStyle w:val="Hyperlink"/>
                <w:sz w:val="20"/>
                <w:lang w:val="sr-Latn-RS" w:eastAsia="en-US"/>
              </w:rPr>
              <w:t>serpent.inst@gmail.com</w:t>
            </w:r>
            <w:r w:rsidRPr="00060A74">
              <w:rPr>
                <w:sz w:val="20"/>
                <w:lang w:val="sr-Latn-RS" w:eastAsia="en-US"/>
              </w:rPr>
              <w:fldChar w:fldCharType="end"/>
            </w:r>
            <w:r w:rsidRPr="00060A74">
              <w:rPr>
                <w:sz w:val="20"/>
                <w:lang w:val="sr-Latn-RS" w:eastAsia="en-US"/>
              </w:rPr>
              <w:t xml:space="preserve"> </w:t>
            </w:r>
            <w:r w:rsidRPr="00060A74">
              <w:rPr>
                <w:sz w:val="20"/>
                <w:lang w:val="sr-Cyrl-R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05.0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 w:eastAsia="en-US"/>
              </w:rPr>
              <w:t>0</w:t>
            </w:r>
            <w:r w:rsidRPr="00060A74">
              <w:rPr>
                <w:sz w:val="20"/>
                <w:lang w:val="sr-Latn-RS" w:eastAsia="en-US"/>
              </w:rPr>
              <w:t>9</w:t>
            </w:r>
            <w:r w:rsidRPr="00060A74">
              <w:rPr>
                <w:sz w:val="20"/>
                <w:lang w:val="sr-Cyrl-RS" w:eastAsia="en-US"/>
              </w:rPr>
              <w:t>.</w:t>
            </w:r>
            <w:r w:rsidRPr="00060A74">
              <w:rPr>
                <w:sz w:val="20"/>
                <w:lang w:val="sr-Latn-RS" w:eastAsia="en-US"/>
              </w:rPr>
              <w:t>15</w:t>
            </w:r>
          </w:p>
        </w:tc>
      </w:tr>
      <w:tr w:rsidR="00060A74" w:rsidRPr="0039470B" w:rsidTr="0039087D">
        <w:trPr>
          <w:trHeight w:val="587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</w:t>
            </w:r>
            <w:r w:rsidRPr="00060A74">
              <w:rPr>
                <w:sz w:val="20"/>
                <w:lang w:val="sr-Cyrl-RS" w:eastAsia="en-US"/>
              </w:rPr>
              <w:t>6</w:t>
            </w:r>
            <w:r w:rsidRPr="00060A74">
              <w:rPr>
                <w:sz w:val="20"/>
                <w:lang w:val="sr-Latn-RS" w:eastAsia="en-US"/>
              </w:rPr>
              <w:t>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Latn-RS" w:eastAsia="en-US"/>
              </w:rPr>
              <w:t xml:space="preserve">ДОПУНА </w:t>
            </w:r>
            <w:r w:rsidRPr="00060A74">
              <w:rPr>
                <w:sz w:val="20"/>
                <w:lang w:val="sr-Cyrl-RS" w:eastAsia="en-US"/>
              </w:rPr>
              <w:t>-</w:t>
            </w:r>
            <w:r w:rsidRPr="00060A74">
              <w:rPr>
                <w:sz w:val="20"/>
                <w:lang w:val="sr-Latn-RS" w:eastAsia="en-US"/>
              </w:rPr>
              <w:t xml:space="preserve"> „MEGA SOLUTION</w:t>
            </w:r>
            <w:r w:rsidRPr="00060A74">
              <w:rPr>
                <w:sz w:val="20"/>
                <w:lang w:val="sr-Cyrl-RS" w:eastAsia="en-US"/>
              </w:rPr>
              <w:t>“</w:t>
            </w:r>
            <w:r w:rsidRPr="00060A74">
              <w:rPr>
                <w:sz w:val="20"/>
                <w:lang w:val="sr-Latn-RS" w:eastAsia="en-US"/>
              </w:rPr>
              <w:t xml:space="preserve"> d.o.o.,  </w:t>
            </w:r>
            <w:r w:rsidRPr="00060A74">
              <w:rPr>
                <w:sz w:val="20"/>
                <w:lang w:val="sr-Cyrl-RS" w:eastAsia="en-US"/>
              </w:rPr>
              <w:t xml:space="preserve">Шидска 10, 11000 Београд, </w:t>
            </w:r>
            <w:hyperlink r:id="rId6" w:history="1">
              <w:r w:rsidRPr="00060A74">
                <w:rPr>
                  <w:rStyle w:val="Hyperlink"/>
                  <w:sz w:val="20"/>
                  <w:lang w:val="sr-Latn-RS" w:eastAsia="en-US"/>
                </w:rPr>
                <w:t>office@megasolution.rs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Latn-RS" w:eastAsia="en-US"/>
              </w:rPr>
              <w:t>1</w:t>
            </w:r>
            <w:r w:rsidRPr="00060A74">
              <w:rPr>
                <w:sz w:val="20"/>
                <w:lang w:val="sr-Cyrl-RS" w:eastAsia="en-US"/>
              </w:rPr>
              <w:t>0.0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11</w:t>
            </w:r>
            <w:r w:rsidRPr="00060A74">
              <w:rPr>
                <w:sz w:val="20"/>
                <w:lang w:val="sr-Cyrl-RS" w:eastAsia="en-US"/>
              </w:rPr>
              <w:t>.</w:t>
            </w:r>
            <w:r w:rsidRPr="00060A74">
              <w:rPr>
                <w:sz w:val="20"/>
                <w:lang w:val="sr-Latn-RS" w:eastAsia="en-US"/>
              </w:rPr>
              <w:t>06</w:t>
            </w:r>
          </w:p>
        </w:tc>
      </w:tr>
      <w:tr w:rsidR="00060A74" w:rsidRPr="0039470B" w:rsidTr="0039087D">
        <w:trPr>
          <w:trHeight w:val="587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/>
              </w:rPr>
              <w:t>„</w:t>
            </w:r>
            <w:r w:rsidRPr="00060A74">
              <w:rPr>
                <w:sz w:val="20"/>
              </w:rPr>
              <w:t>DSP Chromatography”</w:t>
            </w:r>
            <w:r w:rsidRPr="00060A74">
              <w:rPr>
                <w:sz w:val="20"/>
                <w:lang w:val="sr-Cyrl-RS"/>
              </w:rPr>
              <w:t xml:space="preserve"> d.o.o.</w:t>
            </w:r>
            <w:r w:rsidRPr="00060A74">
              <w:rPr>
                <w:sz w:val="20"/>
              </w:rPr>
              <w:t xml:space="preserve">, </w:t>
            </w:r>
            <w:proofErr w:type="spellStart"/>
            <w:r w:rsidRPr="00060A74">
              <w:rPr>
                <w:sz w:val="20"/>
              </w:rPr>
              <w:t>Милутина</w:t>
            </w:r>
            <w:proofErr w:type="spellEnd"/>
            <w:r w:rsidRPr="00060A74">
              <w:rPr>
                <w:sz w:val="20"/>
              </w:rPr>
              <w:t xml:space="preserve"> </w:t>
            </w:r>
            <w:proofErr w:type="spellStart"/>
            <w:r w:rsidRPr="00060A74">
              <w:rPr>
                <w:sz w:val="20"/>
              </w:rPr>
              <w:t>Миланковића</w:t>
            </w:r>
            <w:proofErr w:type="spellEnd"/>
            <w:r w:rsidRPr="00060A74">
              <w:rPr>
                <w:sz w:val="20"/>
              </w:rPr>
              <w:t xml:space="preserve"> 120/</w:t>
            </w:r>
            <w:r w:rsidRPr="00060A74">
              <w:rPr>
                <w:sz w:val="20"/>
                <w:lang w:val="sr-Cyrl-RS"/>
              </w:rPr>
              <w:t>г</w:t>
            </w:r>
            <w:r w:rsidRPr="00060A74">
              <w:rPr>
                <w:sz w:val="20"/>
              </w:rPr>
              <w:t xml:space="preserve">, 11070 </w:t>
            </w:r>
            <w:proofErr w:type="spellStart"/>
            <w:r w:rsidRPr="00060A74">
              <w:rPr>
                <w:sz w:val="20"/>
              </w:rPr>
              <w:t>Нови</w:t>
            </w:r>
            <w:proofErr w:type="spellEnd"/>
            <w:r w:rsidRPr="00060A74">
              <w:rPr>
                <w:sz w:val="20"/>
              </w:rPr>
              <w:t xml:space="preserve"> </w:t>
            </w:r>
            <w:proofErr w:type="spellStart"/>
            <w:r w:rsidRPr="00060A74">
              <w:rPr>
                <w:sz w:val="20"/>
              </w:rPr>
              <w:t>Београд</w:t>
            </w:r>
            <w:proofErr w:type="spellEnd"/>
            <w:r w:rsidRPr="00060A74">
              <w:rPr>
                <w:sz w:val="20"/>
              </w:rPr>
              <w:t xml:space="preserve">, </w:t>
            </w:r>
            <w:hyperlink r:id="rId7" w:history="1">
              <w:r w:rsidRPr="00060A74">
                <w:rPr>
                  <w:rStyle w:val="Hyperlink"/>
                  <w:sz w:val="20"/>
                </w:rPr>
                <w:t>daliborka@dsp-c.co.rs</w:t>
              </w:r>
            </w:hyperlink>
            <w:r w:rsidRPr="00060A74">
              <w:rPr>
                <w:sz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2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</w:t>
            </w:r>
            <w:r w:rsidRPr="00060A74">
              <w:rPr>
                <w:sz w:val="20"/>
                <w:lang w:val="sr-Cyrl-RS" w:eastAsia="en-US"/>
              </w:rPr>
              <w:t>0.</w:t>
            </w:r>
            <w:r w:rsidRPr="00060A74">
              <w:rPr>
                <w:sz w:val="20"/>
                <w:lang w:val="sr-Latn-RS" w:eastAsia="en-US"/>
              </w:rPr>
              <w:t>40</w:t>
            </w:r>
          </w:p>
        </w:tc>
      </w:tr>
      <w:tr w:rsidR="00060A74" w:rsidRPr="0039470B" w:rsidTr="0039087D">
        <w:trPr>
          <w:trHeight w:val="36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Latn-RS"/>
              </w:rPr>
              <w:t xml:space="preserve">„MC LABOR“ d.o.o., </w:t>
            </w:r>
            <w:r w:rsidRPr="00060A74">
              <w:rPr>
                <w:sz w:val="20"/>
                <w:lang w:val="sr-Cyrl-RS"/>
              </w:rPr>
              <w:t xml:space="preserve">Омладинских бригада 26/2, 11070 Нови Београд, </w:t>
            </w:r>
            <w:r w:rsidRPr="00060A74">
              <w:rPr>
                <w:sz w:val="20"/>
                <w:lang w:val="sr-Latn-RS"/>
              </w:rPr>
              <w:fldChar w:fldCharType="begin"/>
            </w:r>
            <w:r w:rsidRPr="00060A74">
              <w:rPr>
                <w:sz w:val="20"/>
                <w:lang w:val="sr-Latn-RS"/>
              </w:rPr>
              <w:instrText xml:space="preserve"> HYPERLINK "mailto:office@mclabor.co.rs" </w:instrText>
            </w:r>
            <w:r w:rsidRPr="00060A74">
              <w:rPr>
                <w:sz w:val="20"/>
                <w:lang w:val="sr-Latn-RS"/>
              </w:rPr>
              <w:fldChar w:fldCharType="separate"/>
            </w:r>
            <w:r w:rsidRPr="00060A74">
              <w:rPr>
                <w:rStyle w:val="Hyperlink"/>
                <w:sz w:val="20"/>
                <w:lang w:val="sr-Latn-RS"/>
              </w:rPr>
              <w:t>office@mclabor.co.rs</w:t>
            </w:r>
            <w:r w:rsidRPr="00060A74">
              <w:rPr>
                <w:sz w:val="20"/>
                <w:lang w:val="sr-Latn-R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2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11.05</w:t>
            </w:r>
          </w:p>
        </w:tc>
      </w:tr>
      <w:tr w:rsidR="00060A74" w:rsidRPr="0039470B" w:rsidTr="00494EC9">
        <w:trPr>
          <w:trHeight w:val="587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/>
              </w:rPr>
              <w:t>„ANALYSIS“ d.o.o.</w:t>
            </w:r>
            <w:r w:rsidRPr="00060A74">
              <w:rPr>
                <w:sz w:val="20"/>
                <w:lang w:val="sr-Cyrl-RS"/>
              </w:rPr>
              <w:t xml:space="preserve">, Гандијева 76а, 11070 Нови Београд, </w:t>
            </w:r>
            <w:r w:rsidRPr="00060A74">
              <w:rPr>
                <w:sz w:val="20"/>
                <w:lang w:val="en-GB"/>
              </w:rPr>
              <w:fldChar w:fldCharType="begin"/>
            </w:r>
            <w:r w:rsidRPr="00060A74">
              <w:rPr>
                <w:sz w:val="20"/>
                <w:lang w:val="en-GB"/>
              </w:rPr>
              <w:instrText xml:space="preserve"> HYPERLINK "mailto:info</w:instrText>
            </w:r>
            <w:r w:rsidRPr="00060A74">
              <w:rPr>
                <w:sz w:val="20"/>
                <w:lang w:val="sr-Latn-RS"/>
              </w:rPr>
              <w:instrText>@analysis.rs</w:instrText>
            </w:r>
            <w:r w:rsidRPr="00060A74">
              <w:rPr>
                <w:sz w:val="20"/>
                <w:lang w:val="en-GB"/>
              </w:rPr>
              <w:instrText xml:space="preserve">" </w:instrText>
            </w:r>
            <w:r w:rsidRPr="00060A74">
              <w:rPr>
                <w:sz w:val="20"/>
                <w:lang w:val="en-GB"/>
              </w:rPr>
              <w:fldChar w:fldCharType="separate"/>
            </w:r>
            <w:r w:rsidRPr="00060A74">
              <w:rPr>
                <w:rStyle w:val="Hyperlink"/>
                <w:sz w:val="20"/>
                <w:lang w:val="en-GB"/>
              </w:rPr>
              <w:t>info</w:t>
            </w:r>
            <w:r w:rsidRPr="00060A74">
              <w:rPr>
                <w:rStyle w:val="Hyperlink"/>
                <w:sz w:val="20"/>
                <w:lang w:val="sr-Latn-RS"/>
              </w:rPr>
              <w:t>@analysis.rs</w:t>
            </w:r>
            <w:r w:rsidRPr="00060A74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3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10.35</w:t>
            </w:r>
          </w:p>
        </w:tc>
      </w:tr>
      <w:tr w:rsidR="00060A74" w:rsidRPr="0039470B" w:rsidTr="00060A74">
        <w:trPr>
          <w:trHeight w:val="374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01-</w:t>
            </w:r>
            <w:r w:rsidRPr="00060A74">
              <w:rPr>
                <w:sz w:val="20"/>
                <w:lang w:val="sr-Cyrl-RS" w:eastAsia="en-US"/>
              </w:rPr>
              <w:t>1106</w:t>
            </w:r>
            <w:r w:rsidRPr="00060A74">
              <w:rPr>
                <w:sz w:val="20"/>
                <w:lang w:val="sr-Latn-RS" w:eastAsia="en-US"/>
              </w:rPr>
              <w:t>/10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rPr>
                <w:sz w:val="20"/>
              </w:rPr>
            </w:pPr>
            <w:r w:rsidRPr="00060A74">
              <w:rPr>
                <w:sz w:val="20"/>
                <w:lang w:val="sr-Latn-RS"/>
              </w:rPr>
              <w:t>„SUPERLAB</w:t>
            </w:r>
            <w:r w:rsidRPr="00060A74">
              <w:rPr>
                <w:sz w:val="20"/>
                <w:lang w:val="sr-Cyrl-RS"/>
              </w:rPr>
              <w:t>“</w:t>
            </w:r>
            <w:r w:rsidRPr="00060A74">
              <w:rPr>
                <w:sz w:val="20"/>
                <w:lang w:val="sr-Latn-RS"/>
              </w:rPr>
              <w:t xml:space="preserve"> d.o.o., </w:t>
            </w:r>
            <w:r w:rsidRPr="00060A74">
              <w:rPr>
                <w:sz w:val="20"/>
                <w:lang w:val="sr-Cyrl-RS"/>
              </w:rPr>
              <w:t xml:space="preserve">Милутина Миланковића 25, 11070 Нови Београд, </w:t>
            </w:r>
            <w:r w:rsidRPr="00060A74">
              <w:rPr>
                <w:sz w:val="20"/>
                <w:lang w:val="sr-Cyrl-RS"/>
              </w:rPr>
              <w:fldChar w:fldCharType="begin"/>
            </w:r>
            <w:r w:rsidRPr="00060A74">
              <w:rPr>
                <w:sz w:val="20"/>
                <w:lang w:val="sr-Cyrl-RS"/>
              </w:rPr>
              <w:instrText xml:space="preserve"> HYPERLINK "mailto:superlab@super-lab.com" </w:instrText>
            </w:r>
            <w:r w:rsidRPr="00060A74">
              <w:rPr>
                <w:sz w:val="20"/>
                <w:lang w:val="sr-Cyrl-RS"/>
              </w:rPr>
            </w:r>
            <w:r w:rsidRPr="00060A74">
              <w:rPr>
                <w:sz w:val="20"/>
                <w:lang w:val="sr-Cyrl-RS"/>
              </w:rPr>
              <w:fldChar w:fldCharType="separate"/>
            </w:r>
            <w:r w:rsidRPr="00060A74">
              <w:rPr>
                <w:rStyle w:val="Hyperlink"/>
                <w:sz w:val="20"/>
                <w:lang w:val="sr-Cyrl-RS"/>
              </w:rPr>
              <w:t>superlab@super-lab.com</w:t>
            </w:r>
            <w:r w:rsidRPr="00060A74">
              <w:rPr>
                <w:sz w:val="20"/>
                <w:lang w:val="sr-Cyrl-R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3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11.32</w:t>
            </w:r>
          </w:p>
        </w:tc>
      </w:tr>
      <w:tr w:rsidR="00060A74" w:rsidRPr="0039470B" w:rsidTr="00060A74">
        <w:trPr>
          <w:trHeight w:val="374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01-1106</w:t>
            </w:r>
            <w:r w:rsidRPr="00060A74">
              <w:rPr>
                <w:sz w:val="20"/>
                <w:lang w:val="sr-Latn-RS" w:eastAsia="en-US"/>
              </w:rPr>
              <w:t>/11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/>
              </w:rPr>
              <w:t>„</w:t>
            </w:r>
            <w:r w:rsidRPr="00060A74">
              <w:rPr>
                <w:sz w:val="20"/>
                <w:lang w:val="sr-Latn-RS"/>
              </w:rPr>
              <w:t>VICOR“ d.o.o.</w:t>
            </w:r>
            <w:r w:rsidRPr="00060A74">
              <w:rPr>
                <w:sz w:val="20"/>
                <w:lang w:val="sr-Cyrl-RS"/>
              </w:rPr>
              <w:t xml:space="preserve">, Булевар Маршала Толбухина 42, 11070 Нови Београд, </w:t>
            </w:r>
            <w:r w:rsidRPr="00060A74">
              <w:rPr>
                <w:sz w:val="20"/>
                <w:lang w:val="sr-Cyrl-RS"/>
              </w:rPr>
              <w:fldChar w:fldCharType="begin"/>
            </w:r>
            <w:r w:rsidRPr="00060A74">
              <w:rPr>
                <w:sz w:val="20"/>
                <w:lang w:val="sr-Cyrl-RS"/>
              </w:rPr>
              <w:instrText xml:space="preserve"> HYPERLINK "mailto:office@vicor.rs" </w:instrText>
            </w:r>
            <w:r w:rsidRPr="00060A74">
              <w:rPr>
                <w:sz w:val="20"/>
                <w:lang w:val="sr-Cyrl-RS"/>
              </w:rPr>
            </w:r>
            <w:r w:rsidRPr="00060A74">
              <w:rPr>
                <w:sz w:val="20"/>
                <w:lang w:val="sr-Cyrl-RS"/>
              </w:rPr>
              <w:fldChar w:fldCharType="separate"/>
            </w:r>
            <w:r w:rsidRPr="00060A74">
              <w:rPr>
                <w:rStyle w:val="Hyperlink"/>
                <w:sz w:val="20"/>
                <w:lang w:val="sr-Cyrl-RS"/>
              </w:rPr>
              <w:t>office@vicor.rs</w:t>
            </w:r>
            <w:r w:rsidRPr="00060A74">
              <w:rPr>
                <w:sz w:val="20"/>
                <w:lang w:val="sr-Cyrl-R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3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Latn-RS" w:eastAsia="en-US"/>
              </w:rPr>
              <w:t>11.33</w:t>
            </w:r>
          </w:p>
        </w:tc>
      </w:tr>
      <w:tr w:rsidR="00060A74" w:rsidRPr="0039470B" w:rsidTr="00494EC9">
        <w:trPr>
          <w:trHeight w:val="374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A74" w:rsidRPr="0039470B" w:rsidRDefault="00060A74" w:rsidP="00060A74">
            <w:pPr>
              <w:numPr>
                <w:ilvl w:val="0"/>
                <w:numId w:val="1"/>
              </w:numPr>
              <w:autoSpaceDN w:val="0"/>
              <w:adjustRightInd w:val="0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01-1106</w:t>
            </w:r>
            <w:r w:rsidRPr="00060A74">
              <w:rPr>
                <w:sz w:val="20"/>
                <w:lang w:val="sr-Latn-RS" w:eastAsia="en-US"/>
              </w:rPr>
              <w:t>/12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eastAsia="en-US"/>
              </w:rPr>
              <w:t>“MC-LATRA</w:t>
            </w:r>
            <w:r w:rsidRPr="00060A74">
              <w:rPr>
                <w:sz w:val="20"/>
                <w:lang w:val="sr-Cyrl-RS" w:eastAsia="en-US"/>
              </w:rPr>
              <w:t>“</w:t>
            </w:r>
            <w:r w:rsidRPr="00060A74">
              <w:rPr>
                <w:sz w:val="20"/>
                <w:lang w:eastAsia="en-US"/>
              </w:rPr>
              <w:t xml:space="preserve"> d.o.o., </w:t>
            </w:r>
            <w:proofErr w:type="spellStart"/>
            <w:r w:rsidRPr="00060A74">
              <w:rPr>
                <w:sz w:val="20"/>
                <w:lang w:eastAsia="en-US"/>
              </w:rPr>
              <w:t>Херцеговачка</w:t>
            </w:r>
            <w:proofErr w:type="spellEnd"/>
            <w:r w:rsidRPr="00060A74">
              <w:rPr>
                <w:sz w:val="20"/>
                <w:lang w:eastAsia="en-US"/>
              </w:rPr>
              <w:t xml:space="preserve"> 3, 11080 </w:t>
            </w:r>
            <w:proofErr w:type="spellStart"/>
            <w:r w:rsidRPr="00060A74">
              <w:rPr>
                <w:sz w:val="20"/>
                <w:lang w:eastAsia="en-US"/>
              </w:rPr>
              <w:t>Земун</w:t>
            </w:r>
            <w:proofErr w:type="spellEnd"/>
            <w:r w:rsidRPr="00060A74">
              <w:rPr>
                <w:sz w:val="20"/>
                <w:lang w:eastAsia="en-US"/>
              </w:rPr>
              <w:t xml:space="preserve">, </w:t>
            </w:r>
            <w:hyperlink r:id="rId8" w:history="1">
              <w:r w:rsidRPr="00060A74">
                <w:rPr>
                  <w:color w:val="0000FF"/>
                  <w:sz w:val="20"/>
                  <w:u w:val="single"/>
                  <w:lang w:eastAsia="en-US"/>
                </w:rPr>
                <w:t>office@mc-latra.rs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Cyrl-RS" w:eastAsia="en-US"/>
              </w:rPr>
            </w:pPr>
            <w:r w:rsidRPr="00060A74">
              <w:rPr>
                <w:sz w:val="20"/>
                <w:lang w:val="sr-Cyrl-RS" w:eastAsia="en-US"/>
              </w:rPr>
              <w:t>1</w:t>
            </w:r>
            <w:r w:rsidRPr="00060A74">
              <w:rPr>
                <w:sz w:val="20"/>
                <w:lang w:val="sr-Latn-RS" w:eastAsia="en-US"/>
              </w:rPr>
              <w:t>4</w:t>
            </w:r>
            <w:r w:rsidRPr="00060A74">
              <w:rPr>
                <w:sz w:val="20"/>
                <w:lang w:val="sr-Cyrl-RS" w:eastAsia="en-US"/>
              </w:rPr>
              <w:t>.0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.2019.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60A74" w:rsidRPr="00060A74" w:rsidRDefault="00060A74" w:rsidP="00060A74">
            <w:pPr>
              <w:suppressAutoHyphens w:val="0"/>
              <w:autoSpaceDN w:val="0"/>
              <w:adjustRightInd w:val="0"/>
              <w:jc w:val="center"/>
              <w:rPr>
                <w:sz w:val="20"/>
                <w:lang w:val="sr-Latn-RS" w:eastAsia="en-US"/>
              </w:rPr>
            </w:pPr>
            <w:r w:rsidRPr="00060A74">
              <w:rPr>
                <w:sz w:val="20"/>
                <w:lang w:val="sr-Cyrl-RS" w:eastAsia="en-US"/>
              </w:rPr>
              <w:t>0</w:t>
            </w:r>
            <w:r w:rsidRPr="00060A74">
              <w:rPr>
                <w:sz w:val="20"/>
                <w:lang w:val="sr-Latn-RS" w:eastAsia="en-US"/>
              </w:rPr>
              <w:t>6</w:t>
            </w:r>
            <w:r w:rsidRPr="00060A74">
              <w:rPr>
                <w:sz w:val="20"/>
                <w:lang w:val="sr-Cyrl-RS" w:eastAsia="en-US"/>
              </w:rPr>
              <w:t>.</w:t>
            </w:r>
            <w:r w:rsidRPr="00060A74">
              <w:rPr>
                <w:sz w:val="20"/>
                <w:lang w:val="sr-Latn-RS" w:eastAsia="en-US"/>
              </w:rPr>
              <w:t>38</w:t>
            </w:r>
          </w:p>
        </w:tc>
      </w:tr>
    </w:tbl>
    <w:p w:rsidR="00601721" w:rsidRDefault="00601721" w:rsidP="00601721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</w:p>
    <w:p w:rsidR="00E407E6" w:rsidRPr="00E407E6" w:rsidRDefault="00E407E6" w:rsidP="00E407E6">
      <w:pPr>
        <w:shd w:val="clear" w:color="auto" w:fill="FFFFFF"/>
        <w:jc w:val="both"/>
        <w:rPr>
          <w:sz w:val="20"/>
          <w:lang w:val="sr-Latn-RS" w:eastAsia="sr-Latn-RS"/>
        </w:rPr>
      </w:pPr>
      <w:r w:rsidRPr="00E407E6">
        <w:rPr>
          <w:sz w:val="20"/>
          <w:lang w:val="sr-Cyrl-RS" w:eastAsia="sr-Latn-RS"/>
        </w:rPr>
        <w:t>За партије 21, 23, 26, 27 и 43  нису испуњени услови за доделу уговора о јавној набавци</w:t>
      </w:r>
      <w:r>
        <w:rPr>
          <w:sz w:val="20"/>
          <w:lang w:val="sr-Latn-RS" w:eastAsia="sr-Latn-RS"/>
        </w:rPr>
        <w:t>.</w:t>
      </w:r>
    </w:p>
    <w:p w:rsidR="00E407E6" w:rsidRPr="00E407E6" w:rsidRDefault="00E407E6" w:rsidP="00E407E6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0"/>
          <w:lang w:val="sr-Latn-RS" w:eastAsia="sr-Latn-RS"/>
        </w:rPr>
      </w:pPr>
      <w:r w:rsidRPr="00E407E6">
        <w:rPr>
          <w:sz w:val="20"/>
          <w:lang w:val="sr-Cyrl-RS" w:eastAsia="sr-Latn-RS"/>
        </w:rPr>
        <w:t xml:space="preserve">За партије 4, 13, 14, 32, 33, 34, 35, 37, 38, 40, 42, 48 и 49 </w:t>
      </w:r>
      <w:r>
        <w:rPr>
          <w:sz w:val="20"/>
          <w:lang w:val="sr-Latn-RS" w:eastAsia="sr-Latn-RS"/>
        </w:rPr>
        <w:t>није стигла ни једна понуда.</w:t>
      </w:r>
    </w:p>
    <w:p w:rsidR="00601721" w:rsidRDefault="00601721" w:rsidP="00E407E6">
      <w:pPr>
        <w:suppressAutoHyphens w:val="0"/>
        <w:overflowPunct/>
        <w:autoSpaceDE/>
        <w:spacing w:after="200"/>
        <w:jc w:val="both"/>
        <w:textAlignment w:val="auto"/>
        <w:rPr>
          <w:noProof/>
          <w:sz w:val="20"/>
          <w:szCs w:val="20"/>
          <w:lang w:val="sr-Cyrl-CS" w:eastAsia="en-US"/>
        </w:rPr>
      </w:pPr>
      <w:r w:rsidRPr="0039470B">
        <w:rPr>
          <w:noProof/>
          <w:sz w:val="20"/>
          <w:szCs w:val="20"/>
          <w:lang w:val="sr-Cyrl-CS" w:eastAsia="en-US"/>
        </w:rPr>
        <w:t>Поступак ће бити спроведен чим се стекну услови за покретање истог, у складу са околностима и потребама.</w:t>
      </w:r>
    </w:p>
    <w:p w:rsidR="00601721" w:rsidRPr="0039470B" w:rsidRDefault="00601721" w:rsidP="00601721">
      <w:pPr>
        <w:suppressAutoHyphens w:val="0"/>
        <w:overflowPunct/>
        <w:autoSpaceDE/>
        <w:spacing w:after="200" w:line="276" w:lineRule="auto"/>
        <w:jc w:val="both"/>
        <w:textAlignment w:val="auto"/>
        <w:rPr>
          <w:noProof/>
          <w:sz w:val="20"/>
          <w:szCs w:val="20"/>
          <w:lang w:val="sr-Cyrl-CS"/>
        </w:rPr>
      </w:pPr>
      <w:r w:rsidRPr="0039470B">
        <w:rPr>
          <w:noProof/>
          <w:sz w:val="20"/>
          <w:szCs w:val="20"/>
          <w:lang w:val="sr-Cyrl-CS" w:eastAsia="en-US"/>
        </w:rPr>
        <w:t>Лице за контакт: Диана Лазаревић,</w:t>
      </w:r>
      <w:r w:rsidRPr="0039470B">
        <w:rPr>
          <w:sz w:val="20"/>
          <w:szCs w:val="20"/>
          <w:lang w:val="sr-Cyrl-CS" w:eastAsia="en-US"/>
        </w:rPr>
        <w:t xml:space="preserve"> 021/4897-8</w:t>
      </w:r>
      <w:r w:rsidRPr="0039470B">
        <w:rPr>
          <w:sz w:val="20"/>
          <w:szCs w:val="20"/>
          <w:lang w:val="sr-Latn-CS" w:eastAsia="en-US"/>
        </w:rPr>
        <w:t>14</w:t>
      </w:r>
      <w:r w:rsidRPr="0039470B">
        <w:rPr>
          <w:sz w:val="20"/>
          <w:szCs w:val="20"/>
          <w:lang w:val="sr-Cyrl-RS" w:eastAsia="en-US"/>
        </w:rPr>
        <w:t xml:space="preserve">, </w:t>
      </w:r>
      <w:r w:rsidRPr="0039470B">
        <w:rPr>
          <w:sz w:val="20"/>
          <w:szCs w:val="20"/>
          <w:lang w:val="sr-Latn-RS" w:eastAsia="en-US"/>
        </w:rPr>
        <w:t>diana.lazarevic</w:t>
      </w:r>
      <w:r w:rsidRPr="0039470B">
        <w:rPr>
          <w:noProof/>
          <w:sz w:val="20"/>
          <w:szCs w:val="20"/>
          <w:lang w:eastAsia="en-US"/>
        </w:rPr>
        <w:t>@</w:t>
      </w:r>
      <w:r w:rsidRPr="0039470B">
        <w:rPr>
          <w:sz w:val="20"/>
          <w:szCs w:val="20"/>
          <w:lang w:val="sr-Latn-RS" w:eastAsia="en-US"/>
        </w:rPr>
        <w:t>izjzv.org.rs</w:t>
      </w:r>
      <w:r w:rsidRPr="0039470B">
        <w:rPr>
          <w:noProof/>
          <w:sz w:val="20"/>
          <w:szCs w:val="20"/>
          <w:lang w:val="sr-Cyrl-CS" w:eastAsia="en-US"/>
        </w:rPr>
        <w:t xml:space="preserve"> </w:t>
      </w:r>
    </w:p>
    <w:p w:rsidR="0016513A" w:rsidRDefault="0016513A" w:rsidP="00601721"/>
    <w:sectPr w:rsidR="0016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197"/>
    <w:multiLevelType w:val="hybridMultilevel"/>
    <w:tmpl w:val="904ADC66"/>
    <w:lvl w:ilvl="0" w:tplc="63CE4714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A5C46"/>
    <w:multiLevelType w:val="hybridMultilevel"/>
    <w:tmpl w:val="5602EA9C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21"/>
    <w:rsid w:val="00060A74"/>
    <w:rsid w:val="0016513A"/>
    <w:rsid w:val="001F038B"/>
    <w:rsid w:val="00470EA3"/>
    <w:rsid w:val="0047573B"/>
    <w:rsid w:val="00601721"/>
    <w:rsid w:val="00DF24C5"/>
    <w:rsid w:val="00E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3F8"/>
  <w15:chartTrackingRefBased/>
  <w15:docId w15:val="{C5169380-6243-440B-B46B-B22B9F8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21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721"/>
    <w:pPr>
      <w:spacing w:after="0" w:line="240" w:lineRule="auto"/>
    </w:pPr>
    <w:rPr>
      <w:rFonts w:ascii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A3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rsid w:val="00060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c-latr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ka@dsp-c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egasolution.rs" TargetMode="External"/><Relationship Id="rId5" Type="http://schemas.openxmlformats.org/officeDocument/2006/relationships/hyperlink" Target="mailto:office@megasolution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2019-07-15T10:26:00Z</cp:lastPrinted>
  <dcterms:created xsi:type="dcterms:W3CDTF">2019-07-15T10:19:00Z</dcterms:created>
  <dcterms:modified xsi:type="dcterms:W3CDTF">2019-07-15T10:26:00Z</dcterms:modified>
</cp:coreProperties>
</file>