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03" w:rsidRPr="00E32A10" w:rsidRDefault="005C6103" w:rsidP="005C6103">
      <w:pPr>
        <w:jc w:val="right"/>
        <w:rPr>
          <w:rFonts w:ascii="Arial" w:hAnsi="Arial" w:cs="Arial"/>
          <w:b/>
          <w:color w:val="808080"/>
          <w:sz w:val="18"/>
          <w:szCs w:val="18"/>
          <w:lang w:val="sr-Cyrl-RS"/>
        </w:rPr>
      </w:pPr>
      <w:bookmarkStart w:id="0" w:name="_GoBack"/>
      <w:bookmarkEnd w:id="0"/>
      <w:r w:rsidRPr="00E32A10">
        <w:rPr>
          <w:rFonts w:ascii="Arial" w:hAnsi="Arial" w:cs="Arial"/>
          <w:b/>
          <w:color w:val="808080"/>
          <w:sz w:val="18"/>
          <w:szCs w:val="18"/>
          <w:lang w:val="sr-Cyrl-RS"/>
        </w:rPr>
        <w:t>Медицински факултет у Новом Саду</w:t>
      </w:r>
    </w:p>
    <w:p w:rsidR="005C6103" w:rsidRPr="00E32A10" w:rsidRDefault="005C6103" w:rsidP="005C6103">
      <w:pPr>
        <w:jc w:val="right"/>
        <w:rPr>
          <w:rFonts w:ascii="Arial" w:hAnsi="Arial" w:cs="Arial"/>
          <w:b/>
          <w:color w:val="808080"/>
          <w:sz w:val="18"/>
          <w:szCs w:val="18"/>
          <w:lang w:val="sr-Cyrl-RS"/>
        </w:rPr>
      </w:pPr>
      <w:r w:rsidRPr="00E32A10">
        <w:rPr>
          <w:rFonts w:ascii="Arial" w:hAnsi="Arial" w:cs="Arial"/>
          <w:b/>
          <w:color w:val="808080"/>
          <w:sz w:val="18"/>
          <w:szCs w:val="18"/>
          <w:lang w:val="sr-Cyrl-RS"/>
        </w:rPr>
        <w:t>Катедра за социјалну медицину и здравствену статистику са информатиком</w:t>
      </w:r>
    </w:p>
    <w:p w:rsidR="005C6103" w:rsidRPr="00E32A10" w:rsidRDefault="005C6103" w:rsidP="005B6F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B6F64" w:rsidRPr="00E32A10" w:rsidRDefault="005B6F64" w:rsidP="005B6F64">
      <w:pPr>
        <w:jc w:val="center"/>
        <w:rPr>
          <w:rFonts w:ascii="Arial" w:hAnsi="Arial" w:cs="Arial"/>
          <w:b/>
          <w:lang w:val="sr-Cyrl-RS"/>
        </w:rPr>
      </w:pPr>
      <w:r w:rsidRPr="00E32A10">
        <w:rPr>
          <w:rFonts w:ascii="Arial" w:hAnsi="Arial" w:cs="Arial"/>
          <w:b/>
          <w:lang w:val="sr-Cyrl-RS"/>
        </w:rPr>
        <w:t>ФАКТОРИ РИЗИКА</w:t>
      </w:r>
      <w:r w:rsidR="00C56155" w:rsidRPr="00E32A10">
        <w:rPr>
          <w:rFonts w:ascii="Arial" w:hAnsi="Arial" w:cs="Arial"/>
          <w:b/>
          <w:lang w:val="sr-Cyrl-RS"/>
        </w:rPr>
        <w:t xml:space="preserve"> ЗА ЗДРАВЉЕ</w:t>
      </w:r>
    </w:p>
    <w:p w:rsidR="00E32A10" w:rsidRPr="00E32A10" w:rsidRDefault="00E32A10" w:rsidP="005B6F64">
      <w:pPr>
        <w:jc w:val="center"/>
        <w:rPr>
          <w:rFonts w:ascii="Arial" w:hAnsi="Arial" w:cs="Arial"/>
          <w:b/>
          <w:lang w:val="sr-Cyrl-RS"/>
        </w:rPr>
      </w:pPr>
    </w:p>
    <w:p w:rsidR="008B6CD1" w:rsidRPr="00E32A10" w:rsidRDefault="00E32A10" w:rsidP="00E32A10">
      <w:pPr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А. Бихејвиорални фактори ризика за здравље (повезани са понашањем)</w:t>
      </w:r>
    </w:p>
    <w:p w:rsidR="00E32A10" w:rsidRPr="00E32A10" w:rsidRDefault="00E32A10" w:rsidP="00E32A1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B6CD1" w:rsidRPr="00E32A10" w:rsidRDefault="008B6CD1" w:rsidP="005C610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Пушење и излагање дуванском диму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9E3893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нема безбедне дозе изложености дуванском диму, ни активно ни пасивно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9E3893" w:rsidRDefault="00C976FC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дувански дим садржи око 800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0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хемијских једињења, од тога око 70 канцерогена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>;</w:t>
      </w:r>
      <w:r w:rsidR="0013394B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A646E" w:rsidRPr="00E32A10" w:rsidRDefault="0013394B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доказана је и штетност тзв. „задржаних честица дувана“, тј. наталожено</w:t>
      </w:r>
      <w:r w:rsidR="009E3893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дуванско</w:t>
      </w:r>
      <w:r w:rsidR="009E3893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аеросол</w:t>
      </w:r>
      <w:r w:rsidR="009E3893"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у простору;</w:t>
      </w:r>
    </w:p>
    <w:p w:rsidR="008B6CD1" w:rsidRPr="00E32A10" w:rsidRDefault="008A646E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сви дувански производи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/ДП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су штетни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1</w:t>
      </w:r>
      <w:r w:rsidR="004C5FA5" w:rsidRPr="00E32A10">
        <w:rPr>
          <w:rFonts w:ascii="Arial" w:hAnsi="Arial" w:cs="Arial"/>
          <w:sz w:val="22"/>
          <w:szCs w:val="22"/>
          <w:lang w:val="sr-Latn-RS"/>
        </w:rPr>
        <w:t xml:space="preserve">) 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 xml:space="preserve">сагоревајући ДП на </w:t>
      </w:r>
      <w:r w:rsidR="004C5FA5" w:rsidRPr="00E32A10">
        <w:rPr>
          <w:rFonts w:ascii="Arial" w:hAnsi="Arial" w:cs="Arial"/>
          <w:i/>
          <w:sz w:val="22"/>
          <w:szCs w:val="22"/>
        </w:rPr>
        <w:t>t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=600-900</w:t>
      </w:r>
      <w:r w:rsidR="004C5FA5"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o</w:t>
      </w:r>
      <w:r w:rsidR="004C5FA5" w:rsidRPr="00E32A10">
        <w:rPr>
          <w:rFonts w:ascii="Arial" w:hAnsi="Arial" w:cs="Arial"/>
          <w:i/>
          <w:sz w:val="22"/>
          <w:szCs w:val="22"/>
          <w:lang w:val="sr-Cyrl-RS"/>
        </w:rPr>
        <w:t>C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 xml:space="preserve"> (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цигарете, 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цигаре, цигарилоси, бидис...); 2</w:t>
      </w:r>
      <w:r w:rsidR="004C5FA5" w:rsidRPr="00E32A10">
        <w:rPr>
          <w:rFonts w:ascii="Arial" w:hAnsi="Arial" w:cs="Arial"/>
          <w:sz w:val="22"/>
          <w:szCs w:val="22"/>
          <w:lang w:val="sr-Latn-RS"/>
        </w:rPr>
        <w:t xml:space="preserve">) сагоревајући ДП на </w:t>
      </w:r>
      <w:r w:rsidR="004C5FA5" w:rsidRPr="00E32A10">
        <w:rPr>
          <w:rFonts w:ascii="Arial" w:hAnsi="Arial" w:cs="Arial"/>
          <w:i/>
          <w:sz w:val="22"/>
          <w:szCs w:val="22"/>
        </w:rPr>
        <w:t>t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=350-600</w:t>
      </w:r>
      <w:r w:rsidR="004C5FA5"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o</w:t>
      </w:r>
      <w:r w:rsidR="004C5FA5" w:rsidRPr="00E32A10">
        <w:rPr>
          <w:rFonts w:ascii="Arial" w:hAnsi="Arial" w:cs="Arial"/>
          <w:i/>
          <w:sz w:val="22"/>
          <w:szCs w:val="22"/>
          <w:lang w:val="sr-Cyrl-RS"/>
        </w:rPr>
        <w:t>C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 xml:space="preserve"> (електр</w:t>
      </w:r>
      <w:r w:rsidR="00146B4D">
        <w:rPr>
          <w:rFonts w:ascii="Arial" w:hAnsi="Arial" w:cs="Arial"/>
          <w:sz w:val="22"/>
          <w:szCs w:val="22"/>
          <w:lang w:val="sr-Cyrl-RS"/>
        </w:rPr>
        <w:t>o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нске цигарете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и тзв. </w:t>
      </w:r>
      <w:r w:rsidR="005D100D" w:rsidRPr="005D100D">
        <w:rPr>
          <w:rFonts w:ascii="Arial" w:hAnsi="Arial" w:cs="Arial"/>
          <w:i/>
          <w:sz w:val="22"/>
          <w:szCs w:val="22"/>
          <w:lang w:val="sr-Cyrl-RS"/>
        </w:rPr>
        <w:t>“</w:t>
      </w:r>
      <w:r w:rsidR="005D100D">
        <w:rPr>
          <w:rFonts w:ascii="Arial" w:hAnsi="Arial" w:cs="Arial"/>
          <w:i/>
          <w:sz w:val="22"/>
          <w:szCs w:val="22"/>
        </w:rPr>
        <w:t>vape</w:t>
      </w:r>
      <w:r w:rsidR="005D100D" w:rsidRPr="005D100D">
        <w:rPr>
          <w:rFonts w:ascii="Arial" w:hAnsi="Arial" w:cs="Arial"/>
          <w:i/>
          <w:sz w:val="22"/>
          <w:szCs w:val="22"/>
          <w:lang w:val="sr-Cyrl-RS"/>
        </w:rPr>
        <w:t>”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производи</w:t>
      </w:r>
      <w:r w:rsidR="00BE6420">
        <w:rPr>
          <w:rFonts w:ascii="Arial" w:hAnsi="Arial" w:cs="Arial"/>
          <w:sz w:val="22"/>
          <w:szCs w:val="22"/>
          <w:lang w:val="sr-Cyrl-RS"/>
        </w:rPr>
        <w:t xml:space="preserve"> са или без никотина</w:t>
      </w:r>
      <w:r w:rsidR="00AA5831">
        <w:rPr>
          <w:rFonts w:ascii="Arial" w:hAnsi="Arial" w:cs="Arial"/>
          <w:sz w:val="22"/>
          <w:szCs w:val="22"/>
          <w:lang w:val="sr-Latn-RS"/>
        </w:rPr>
        <w:t xml:space="preserve"> -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нпр. </w:t>
      </w:r>
      <w:r w:rsidR="005D100D">
        <w:rPr>
          <w:rFonts w:ascii="Arial" w:hAnsi="Arial" w:cs="Arial"/>
          <w:i/>
          <w:sz w:val="22"/>
          <w:szCs w:val="22"/>
        </w:rPr>
        <w:t>Logic</w:t>
      </w:r>
      <w:r w:rsidR="005D100D" w:rsidRPr="005D100D">
        <w:rPr>
          <w:rFonts w:ascii="Arial" w:hAnsi="Arial" w:cs="Arial"/>
          <w:sz w:val="22"/>
          <w:szCs w:val="22"/>
          <w:lang w:val="sr-Cyrl-RS"/>
        </w:rPr>
        <w:t>,</w:t>
      </w:r>
      <w:r w:rsidR="005D100D" w:rsidRPr="005D100D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="005D100D" w:rsidRPr="00E32A10">
        <w:rPr>
          <w:rFonts w:ascii="Arial" w:hAnsi="Arial" w:cs="Arial"/>
          <w:i/>
          <w:sz w:val="22"/>
          <w:szCs w:val="22"/>
          <w:lang w:val="sr-Latn-RS"/>
        </w:rPr>
        <w:t>JUUL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 xml:space="preserve">); 3) загревајући ДП на </w:t>
      </w:r>
      <w:r w:rsidR="004C5FA5" w:rsidRPr="00E32A10">
        <w:rPr>
          <w:rFonts w:ascii="Arial" w:hAnsi="Arial" w:cs="Arial"/>
          <w:i/>
          <w:sz w:val="22"/>
          <w:szCs w:val="22"/>
        </w:rPr>
        <w:t>t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&lt;</w:t>
      </w:r>
      <w:proofErr w:type="gramStart"/>
      <w:r w:rsidR="004C5FA5" w:rsidRPr="00E32A10">
        <w:rPr>
          <w:rFonts w:ascii="Arial" w:hAnsi="Arial" w:cs="Arial"/>
          <w:sz w:val="22"/>
          <w:szCs w:val="22"/>
          <w:lang w:val="sr-Cyrl-RS"/>
        </w:rPr>
        <w:t>350</w:t>
      </w:r>
      <w:r w:rsidR="004C5FA5"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o</w:t>
      </w:r>
      <w:r w:rsidR="004C5FA5" w:rsidRPr="00E32A10">
        <w:rPr>
          <w:rFonts w:ascii="Arial" w:hAnsi="Arial" w:cs="Arial"/>
          <w:i/>
          <w:sz w:val="22"/>
          <w:szCs w:val="22"/>
          <w:lang w:val="sr-Cyrl-RS"/>
        </w:rPr>
        <w:t>C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C5FA5" w:rsidRPr="00E32A10">
        <w:rPr>
          <w:rFonts w:ascii="Arial" w:hAnsi="Arial" w:cs="Arial"/>
          <w:sz w:val="22"/>
          <w:szCs w:val="22"/>
          <w:lang w:val="sr-Latn-RS"/>
        </w:rPr>
        <w:t>(</w:t>
      </w:r>
      <w:proofErr w:type="gramEnd"/>
      <w:r w:rsidR="005D100D">
        <w:rPr>
          <w:rFonts w:ascii="Arial" w:hAnsi="Arial" w:cs="Arial"/>
          <w:sz w:val="22"/>
          <w:szCs w:val="22"/>
          <w:lang w:val="sr-Cyrl-RS"/>
        </w:rPr>
        <w:t xml:space="preserve">нпр. </w:t>
      </w:r>
      <w:r w:rsidR="007E3315" w:rsidRPr="00E32A10">
        <w:rPr>
          <w:rFonts w:ascii="Arial" w:hAnsi="Arial" w:cs="Arial"/>
          <w:i/>
          <w:sz w:val="22"/>
          <w:szCs w:val="22"/>
        </w:rPr>
        <w:t>IQOS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,</w:t>
      </w:r>
      <w:r w:rsidR="007E3315" w:rsidRPr="00E32A10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proofErr w:type="spellStart"/>
      <w:r w:rsidR="007E3315" w:rsidRPr="00E32A10">
        <w:rPr>
          <w:rFonts w:ascii="Arial" w:hAnsi="Arial" w:cs="Arial"/>
          <w:i/>
          <w:sz w:val="22"/>
          <w:szCs w:val="22"/>
        </w:rPr>
        <w:t>G</w:t>
      </w:r>
      <w:r w:rsidR="005D100D">
        <w:rPr>
          <w:rFonts w:ascii="Arial" w:hAnsi="Arial" w:cs="Arial"/>
          <w:i/>
          <w:sz w:val="22"/>
          <w:szCs w:val="22"/>
        </w:rPr>
        <w:t>lo</w:t>
      </w:r>
      <w:proofErr w:type="spellEnd"/>
      <w:r w:rsidR="007E3315" w:rsidRPr="00E32A10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="004C5FA5" w:rsidRPr="00E32A10">
        <w:rPr>
          <w:rFonts w:ascii="Arial" w:hAnsi="Arial" w:cs="Arial"/>
          <w:i/>
          <w:sz w:val="22"/>
          <w:szCs w:val="22"/>
        </w:rPr>
        <w:t>Ploom</w:t>
      </w:r>
      <w:proofErr w:type="spellEnd"/>
      <w:r w:rsidR="004C5FA5" w:rsidRPr="00E32A10">
        <w:rPr>
          <w:rFonts w:ascii="Arial" w:hAnsi="Arial" w:cs="Arial"/>
          <w:sz w:val="22"/>
          <w:szCs w:val="22"/>
          <w:lang w:val="sr-Cyrl-RS"/>
        </w:rPr>
        <w:t>,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100D">
        <w:rPr>
          <w:rFonts w:ascii="Arial" w:hAnsi="Arial" w:cs="Arial"/>
          <w:i/>
          <w:sz w:val="22"/>
          <w:szCs w:val="22"/>
          <w:lang w:val="sr-Cyrl-RS"/>
        </w:rPr>
        <w:t>TECH</w:t>
      </w:r>
      <w:r w:rsidR="004C5FA5" w:rsidRPr="00E32A10">
        <w:rPr>
          <w:rFonts w:ascii="Arial" w:hAnsi="Arial" w:cs="Arial"/>
          <w:i/>
          <w:sz w:val="22"/>
          <w:szCs w:val="22"/>
          <w:lang w:val="sr-Latn-RS"/>
        </w:rPr>
        <w:t>...</w:t>
      </w:r>
      <w:r w:rsidR="004C5FA5" w:rsidRPr="00E32A10">
        <w:rPr>
          <w:rFonts w:ascii="Arial" w:hAnsi="Arial" w:cs="Arial"/>
          <w:sz w:val="22"/>
          <w:szCs w:val="22"/>
          <w:lang w:val="sr-Latn-RS"/>
        </w:rPr>
        <w:t>);</w:t>
      </w:r>
      <w:r w:rsidR="005D100D">
        <w:rPr>
          <w:rFonts w:ascii="Arial" w:hAnsi="Arial" w:cs="Arial"/>
          <w:sz w:val="22"/>
          <w:szCs w:val="22"/>
          <w:lang w:val="sr-Latn-RS"/>
        </w:rPr>
        <w:t xml:space="preserve"> 4) бездимни дувански производи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100D">
        <w:rPr>
          <w:rFonts w:ascii="Arial" w:hAnsi="Arial" w:cs="Arial"/>
          <w:sz w:val="22"/>
          <w:szCs w:val="22"/>
          <w:lang w:val="sr-Cyrl-RS"/>
        </w:rPr>
        <w:t>(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дуван за жвакање</w:t>
      </w:r>
      <w:r w:rsidR="005D100D">
        <w:rPr>
          <w:rFonts w:ascii="Arial" w:hAnsi="Arial" w:cs="Arial"/>
          <w:sz w:val="22"/>
          <w:szCs w:val="22"/>
          <w:lang w:val="sr-Cyrl-RS"/>
        </w:rPr>
        <w:t>, или „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снус</w:t>
      </w:r>
      <w:r w:rsidR="005D100D">
        <w:rPr>
          <w:rFonts w:ascii="Arial" w:hAnsi="Arial" w:cs="Arial"/>
          <w:sz w:val="22"/>
          <w:szCs w:val="22"/>
          <w:lang w:val="sr-Cyrl-RS"/>
        </w:rPr>
        <w:t>“,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 xml:space="preserve"> или шведски дуван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)</w:t>
      </w:r>
      <w:r w:rsidR="004C5FA5" w:rsidRPr="00E32A10">
        <w:rPr>
          <w:rFonts w:ascii="Arial" w:hAnsi="Arial" w:cs="Arial"/>
          <w:sz w:val="22"/>
          <w:szCs w:val="22"/>
          <w:lang w:val="sr-Cyrl-RS"/>
        </w:rPr>
        <w:t>; 5)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>наргиле/шиша/водена лула (за које је доказано да преносе и заразне болести, попут херпеса, заразне жутице, инфективне мононуклеозе</w:t>
      </w:r>
      <w:r w:rsidR="005D100D">
        <w:rPr>
          <w:rFonts w:ascii="Arial" w:hAnsi="Arial" w:cs="Arial"/>
          <w:sz w:val="22"/>
          <w:szCs w:val="22"/>
          <w:lang w:val="sr-Cyrl-RS"/>
        </w:rPr>
        <w:t>,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689B">
        <w:rPr>
          <w:rFonts w:ascii="Arial" w:hAnsi="Arial" w:cs="Arial"/>
          <w:i/>
          <w:sz w:val="22"/>
          <w:szCs w:val="22"/>
          <w:lang w:val="sr-Latn-RS"/>
        </w:rPr>
        <w:t xml:space="preserve">SARS-Cov-2, 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>туберкулозе</w:t>
      </w:r>
      <w:r w:rsidR="005D100D">
        <w:rPr>
          <w:rFonts w:ascii="Arial" w:hAnsi="Arial" w:cs="Arial"/>
          <w:sz w:val="22"/>
          <w:szCs w:val="22"/>
          <w:lang w:val="sr-Cyrl-RS"/>
        </w:rPr>
        <w:t xml:space="preserve"> (и резистентне)</w:t>
      </w:r>
      <w:r w:rsidR="00C976FC" w:rsidRPr="00E32A10">
        <w:rPr>
          <w:rFonts w:ascii="Arial" w:hAnsi="Arial" w:cs="Arial"/>
          <w:sz w:val="22"/>
          <w:szCs w:val="22"/>
          <w:lang w:val="sr-Cyrl-RS"/>
        </w:rPr>
        <w:t xml:space="preserve">; у односу на дувански дим из цигарета, садрже </w:t>
      </w:r>
      <w:r w:rsidR="00C976FC" w:rsidRPr="00E32A10">
        <w:rPr>
          <w:rFonts w:ascii="Arial" w:hAnsi="Arial" w:cs="Arial"/>
          <w:bCs/>
          <w:sz w:val="22"/>
          <w:szCs w:val="22"/>
          <w:lang w:val="sr-Cyrl-RS"/>
        </w:rPr>
        <w:t>35 пута више угљен-моноксида, 5 пута више честица мале молекулске масе [&lt;</w:t>
      </w:r>
      <w:r w:rsidR="00C976FC" w:rsidRPr="00E32A10">
        <w:rPr>
          <w:rFonts w:ascii="Arial" w:hAnsi="Arial" w:cs="Arial"/>
          <w:bCs/>
          <w:i/>
          <w:iCs/>
          <w:sz w:val="22"/>
          <w:szCs w:val="22"/>
        </w:rPr>
        <w:t>PM</w:t>
      </w:r>
      <w:r w:rsidR="00C976FC" w:rsidRPr="00E32A10">
        <w:rPr>
          <w:rFonts w:ascii="Arial" w:hAnsi="Arial" w:cs="Arial"/>
          <w:bCs/>
          <w:i/>
          <w:iCs/>
          <w:sz w:val="22"/>
          <w:szCs w:val="22"/>
          <w:lang w:val="sr-Cyrl-RS"/>
        </w:rPr>
        <w:t>10</w:t>
      </w:r>
      <w:r w:rsidR="00C976FC" w:rsidRPr="00E32A10">
        <w:rPr>
          <w:rFonts w:ascii="Arial" w:hAnsi="Arial" w:cs="Arial"/>
          <w:bCs/>
          <w:i/>
          <w:iCs/>
          <w:sz w:val="22"/>
          <w:szCs w:val="22"/>
          <w:lang w:val="sr-Cyrl-RS"/>
        </w:rPr>
        <w:sym w:font="Symbol" w:char="F06D"/>
      </w:r>
      <w:r w:rsidR="00C976FC" w:rsidRPr="00E32A10">
        <w:rPr>
          <w:rFonts w:ascii="Arial" w:hAnsi="Arial" w:cs="Arial"/>
          <w:bCs/>
          <w:i/>
          <w:iCs/>
          <w:sz w:val="22"/>
          <w:szCs w:val="22"/>
        </w:rPr>
        <w:t>m</w:t>
      </w:r>
      <w:r w:rsidR="00C976FC" w:rsidRPr="00E32A10">
        <w:rPr>
          <w:rFonts w:ascii="Arial" w:hAnsi="Arial" w:cs="Arial"/>
          <w:bCs/>
          <w:iCs/>
          <w:sz w:val="22"/>
          <w:szCs w:val="22"/>
          <w:lang w:val="sr-Cyrl-RS"/>
        </w:rPr>
        <w:t>]</w:t>
      </w:r>
      <w:r w:rsidR="00C976FC" w:rsidRPr="00E32A10">
        <w:rPr>
          <w:rFonts w:ascii="Arial" w:hAnsi="Arial" w:cs="Arial"/>
          <w:bCs/>
          <w:sz w:val="22"/>
          <w:szCs w:val="22"/>
          <w:lang w:val="sr-Cyrl-RS"/>
        </w:rPr>
        <w:t>, 4 пута више полицикличних аромат</w:t>
      </w:r>
      <w:r w:rsidR="008A1AE0">
        <w:rPr>
          <w:rFonts w:ascii="Arial" w:hAnsi="Arial" w:cs="Arial"/>
          <w:bCs/>
          <w:sz w:val="22"/>
          <w:szCs w:val="22"/>
          <w:lang w:val="sr-Cyrl-RS"/>
        </w:rPr>
        <w:t>ичних</w:t>
      </w:r>
      <w:r w:rsidR="00C976FC" w:rsidRPr="00E32A10">
        <w:rPr>
          <w:rFonts w:ascii="Arial" w:hAnsi="Arial" w:cs="Arial"/>
          <w:bCs/>
          <w:sz w:val="22"/>
          <w:szCs w:val="22"/>
          <w:lang w:val="sr-Cyrl-RS"/>
        </w:rPr>
        <w:t xml:space="preserve"> угљоводоника и алдехид</w:t>
      </w:r>
      <w:r w:rsidR="00C976FC" w:rsidRPr="00E32A10">
        <w:rPr>
          <w:rFonts w:ascii="Arial" w:hAnsi="Arial" w:cs="Arial"/>
          <w:bCs/>
          <w:sz w:val="22"/>
          <w:szCs w:val="22"/>
        </w:rPr>
        <w:t>a</w:t>
      </w:r>
      <w:r w:rsidR="004C5FA5" w:rsidRPr="00E32A10">
        <w:rPr>
          <w:rFonts w:ascii="Arial" w:hAnsi="Arial" w:cs="Arial"/>
          <w:bCs/>
          <w:sz w:val="22"/>
          <w:szCs w:val="22"/>
          <w:lang w:val="sr-Cyrl-RS"/>
        </w:rPr>
        <w:t xml:space="preserve">, </w:t>
      </w:r>
      <w:r w:rsidR="004C5FA5" w:rsidRPr="00E32A10">
        <w:rPr>
          <w:rFonts w:ascii="Arial" w:hAnsi="Arial" w:cs="Arial"/>
          <w:bCs/>
          <w:sz w:val="22"/>
          <w:szCs w:val="22"/>
        </w:rPr>
        <w:t>a</w:t>
      </w:r>
      <w:r w:rsidR="004C5FA5" w:rsidRPr="00E32A10">
        <w:rPr>
          <w:rFonts w:ascii="Arial" w:hAnsi="Arial" w:cs="Arial"/>
          <w:bCs/>
          <w:sz w:val="22"/>
          <w:szCs w:val="22"/>
          <w:lang w:val="sr-Cyrl-RS"/>
        </w:rPr>
        <w:t xml:space="preserve"> 1</w:t>
      </w:r>
      <w:r w:rsidR="004C5FA5" w:rsidRPr="008A1AE0">
        <w:rPr>
          <w:rFonts w:ascii="Arial" w:hAnsi="Arial" w:cs="Arial"/>
          <w:bCs/>
          <w:i/>
          <w:sz w:val="22"/>
          <w:szCs w:val="22"/>
        </w:rPr>
        <w:t>h</w:t>
      </w:r>
      <w:r w:rsidR="004C5FA5" w:rsidRPr="00E32A10">
        <w:rPr>
          <w:rFonts w:ascii="Arial" w:hAnsi="Arial" w:cs="Arial"/>
          <w:bCs/>
          <w:sz w:val="22"/>
          <w:szCs w:val="22"/>
          <w:lang w:val="sr-Cyrl-RS"/>
        </w:rPr>
        <w:t xml:space="preserve"> пушења еквивалентан је дози од 100 цигарета</w:t>
      </w:r>
      <w:r w:rsidR="00C976FC" w:rsidRPr="00E32A10">
        <w:rPr>
          <w:rFonts w:ascii="Arial" w:hAnsi="Arial" w:cs="Arial"/>
          <w:bCs/>
          <w:sz w:val="22"/>
          <w:szCs w:val="22"/>
          <w:lang w:val="sr-Cyrl-RS"/>
        </w:rPr>
        <w:t>)</w:t>
      </w:r>
      <w:r w:rsidR="00024E7F" w:rsidRPr="00E32A10">
        <w:rPr>
          <w:rFonts w:ascii="Arial" w:hAnsi="Arial" w:cs="Arial"/>
          <w:bCs/>
          <w:sz w:val="22"/>
          <w:szCs w:val="22"/>
          <w:lang w:val="sr-Cyrl-RS"/>
        </w:rPr>
        <w:t>;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одвикавање у било којој доби</w:t>
      </w:r>
      <w:r w:rsidR="00BE6420">
        <w:rPr>
          <w:rFonts w:ascii="Arial" w:hAnsi="Arial" w:cs="Arial"/>
          <w:sz w:val="22"/>
          <w:szCs w:val="22"/>
          <w:lang w:val="sr-Cyrl-RS"/>
        </w:rPr>
        <w:t xml:space="preserve"> (групне или индивидуалне бихејвиоралне методе или фармаколошке – никотин-заменска терапија, цитизин, бупропион, варениклин)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доводи до продужења живота</w:t>
      </w:r>
      <w:r w:rsidR="00E37ACB" w:rsidRPr="00E32A10">
        <w:rPr>
          <w:rFonts w:ascii="Arial" w:hAnsi="Arial" w:cs="Arial"/>
          <w:sz w:val="22"/>
          <w:szCs w:val="22"/>
          <w:lang w:val="sr-Cyrl-RS"/>
        </w:rPr>
        <w:t>,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 xml:space="preserve">а у младости и до 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>заштите репродуктивног здравља</w:t>
      </w:r>
      <w:r w:rsidR="007E3315" w:rsidRPr="00E32A10">
        <w:rPr>
          <w:rFonts w:ascii="Arial" w:hAnsi="Arial" w:cs="Arial"/>
          <w:sz w:val="22"/>
          <w:szCs w:val="22"/>
          <w:lang w:val="sr-Cyrl-RS"/>
        </w:rPr>
        <w:t>.</w:t>
      </w:r>
      <w:r w:rsidR="00BE6420">
        <w:rPr>
          <w:rFonts w:ascii="Arial" w:hAnsi="Arial" w:cs="Arial"/>
          <w:sz w:val="22"/>
          <w:szCs w:val="22"/>
          <w:lang w:val="sr-Cyrl-RS"/>
        </w:rPr>
        <w:t xml:space="preserve"> За процену степена никотинске зависности користи де Фагерстромов тест.</w:t>
      </w:r>
    </w:p>
    <w:p w:rsidR="008B6CD1" w:rsidRPr="00E32A10" w:rsidRDefault="008B6CD1" w:rsidP="005C610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Неправилна исхрана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небезбедна храна и поступци у исхрани: неодржавање чистоће намирница, руку, радних површина, посуђа и кухиње; нераздвајање чистих намирница од прљавих и свежих од куваних; недовољно загревање намирница (треба изнад 70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0</w:t>
      </w:r>
      <w:r w:rsidRPr="00E32A10">
        <w:rPr>
          <w:rFonts w:ascii="Arial" w:hAnsi="Arial" w:cs="Arial"/>
          <w:sz w:val="22"/>
          <w:szCs w:val="22"/>
        </w:rPr>
        <w:t>C</w:t>
      </w:r>
      <w:r w:rsidRPr="00E32A10">
        <w:rPr>
          <w:rFonts w:ascii="Arial" w:hAnsi="Arial" w:cs="Arial"/>
          <w:sz w:val="22"/>
          <w:szCs w:val="22"/>
          <w:lang w:val="sr-Cyrl-RS"/>
        </w:rPr>
        <w:t>); чување намирница на небезбедним температурама (треба испод 5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0</w:t>
      </w:r>
      <w:r w:rsidRPr="00E32A10">
        <w:rPr>
          <w:rFonts w:ascii="Arial" w:hAnsi="Arial" w:cs="Arial"/>
          <w:sz w:val="22"/>
          <w:szCs w:val="22"/>
        </w:rPr>
        <w:t>C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или </w:t>
      </w:r>
      <w:r w:rsidR="00C47F71" w:rsidRPr="00E32A10">
        <w:rPr>
          <w:rFonts w:ascii="Arial" w:hAnsi="Arial" w:cs="Arial"/>
          <w:sz w:val="22"/>
          <w:szCs w:val="22"/>
          <w:lang w:val="sr-Cyrl-RS"/>
        </w:rPr>
        <w:t xml:space="preserve">пастеризација </w:t>
      </w:r>
      <w:r w:rsidRPr="00E32A10">
        <w:rPr>
          <w:rFonts w:ascii="Arial" w:hAnsi="Arial" w:cs="Arial"/>
          <w:sz w:val="22"/>
          <w:szCs w:val="22"/>
          <w:lang w:val="sr-Cyrl-RS"/>
        </w:rPr>
        <w:t>изнад 60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0</w:t>
      </w:r>
      <w:r w:rsidRPr="00E32A10">
        <w:rPr>
          <w:rFonts w:ascii="Arial" w:hAnsi="Arial" w:cs="Arial"/>
          <w:sz w:val="22"/>
          <w:szCs w:val="22"/>
        </w:rPr>
        <w:t>C</w:t>
      </w:r>
      <w:r w:rsidR="00C47F71" w:rsidRPr="00E32A10">
        <w:rPr>
          <w:rFonts w:ascii="Arial" w:hAnsi="Arial" w:cs="Arial"/>
          <w:sz w:val="22"/>
          <w:szCs w:val="22"/>
          <w:lang w:val="sr-Cyrl-RS"/>
        </w:rPr>
        <w:t>, а потом чување на нижим температурама</w:t>
      </w:r>
      <w:r w:rsidRPr="00E32A10">
        <w:rPr>
          <w:rFonts w:ascii="Arial" w:hAnsi="Arial" w:cs="Arial"/>
          <w:sz w:val="22"/>
          <w:szCs w:val="22"/>
          <w:lang w:val="ru-RU"/>
        </w:rPr>
        <w:t>)</w:t>
      </w:r>
      <w:r w:rsidRPr="00E32A10">
        <w:rPr>
          <w:rFonts w:ascii="Arial" w:hAnsi="Arial" w:cs="Arial"/>
          <w:sz w:val="22"/>
          <w:szCs w:val="22"/>
          <w:lang w:val="sr-Cyrl-RS"/>
        </w:rPr>
        <w:t>; третирање намирница небезбедном водом за пиће; необраћање пажње на декларације о року трајања, саставу и др</w:t>
      </w:r>
      <w:r w:rsidR="006D2B9F" w:rsidRPr="00E32A10">
        <w:rPr>
          <w:rFonts w:ascii="Arial" w:hAnsi="Arial" w:cs="Arial"/>
          <w:sz w:val="22"/>
          <w:szCs w:val="22"/>
          <w:lang w:val="sr-Cyrl-RS"/>
        </w:rPr>
        <w:t>угим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карактеристикама </w:t>
      </w:r>
      <w:r w:rsidR="00863CF8" w:rsidRPr="00E32A10">
        <w:rPr>
          <w:rFonts w:ascii="Arial" w:hAnsi="Arial" w:cs="Arial"/>
          <w:sz w:val="22"/>
          <w:szCs w:val="22"/>
          <w:lang w:val="sr-Cyrl-RS"/>
        </w:rPr>
        <w:t>намирница...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недовољан или претеран енергетски унос у односу на енергетски расход;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једноличан избор намирница у погледу састава хранљивих материја;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недовољан унос влакана биљног порекла (мање од 400</w:t>
      </w:r>
      <w:r w:rsidRPr="00E32A10">
        <w:rPr>
          <w:rFonts w:ascii="Arial" w:hAnsi="Arial" w:cs="Arial"/>
          <w:i/>
          <w:sz w:val="22"/>
          <w:szCs w:val="22"/>
        </w:rPr>
        <w:t>g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или 5 порција</w:t>
      </w:r>
      <w:r w:rsidR="00863CF8" w:rsidRPr="00E32A10">
        <w:rPr>
          <w:rStyle w:val="Referencafusnote"/>
          <w:rFonts w:ascii="Arial" w:hAnsi="Arial" w:cs="Arial"/>
          <w:sz w:val="22"/>
          <w:szCs w:val="22"/>
          <w:lang w:val="sr-Cyrl-RS"/>
        </w:rPr>
        <w:footnoteReference w:id="1"/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свежег воћа и поврћа дневно; неконзумирање производа од целог зрна житарица);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недовољан унос полинезасићених масти</w:t>
      </w:r>
      <w:r w:rsidR="008A1AE0">
        <w:rPr>
          <w:rFonts w:ascii="Arial" w:hAnsi="Arial" w:cs="Arial"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хладно цеђена уља – сунцокрета, маслине, уљане репице и сл, к</w:t>
      </w:r>
      <w:r w:rsidR="006D2B9F" w:rsidRPr="00E32A10">
        <w:rPr>
          <w:rFonts w:ascii="Arial" w:hAnsi="Arial" w:cs="Arial"/>
          <w:sz w:val="22"/>
          <w:szCs w:val="22"/>
          <w:lang w:val="sr-Cyrl-RS"/>
        </w:rPr>
        <w:t>оштуњаво воће, „плаве“ рибе</w:t>
      </w:r>
      <w:r w:rsidR="008A1AE0">
        <w:rPr>
          <w:rFonts w:ascii="Arial" w:hAnsi="Arial" w:cs="Arial"/>
          <w:sz w:val="22"/>
          <w:szCs w:val="22"/>
          <w:lang w:val="sr-Cyrl-RS"/>
        </w:rPr>
        <w:t xml:space="preserve"> (скуша, пастрмка, лосос, тостолобик, сардине</w:t>
      </w:r>
      <w:r w:rsidR="006D2B9F" w:rsidRPr="00E32A10">
        <w:rPr>
          <w:rFonts w:ascii="Arial" w:hAnsi="Arial" w:cs="Arial"/>
          <w:sz w:val="22"/>
          <w:szCs w:val="22"/>
          <w:lang w:val="sr-Cyrl-RS"/>
        </w:rPr>
        <w:t>...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прекомеран унос засићених масти (животињска маст, масна меса, сухомеснати производи, необрано млеко и млечни производи</w:t>
      </w:r>
      <w:r w:rsidR="00C47F71" w:rsidRPr="00E32A10">
        <w:rPr>
          <w:rFonts w:ascii="Arial" w:hAnsi="Arial" w:cs="Arial"/>
          <w:sz w:val="22"/>
          <w:szCs w:val="22"/>
          <w:lang w:val="sr-Cyrl-RS"/>
        </w:rPr>
        <w:t xml:space="preserve"> /треба мање од 1</w:t>
      </w:r>
      <w:r w:rsidR="00C47F71" w:rsidRPr="00E32A10">
        <w:rPr>
          <w:rFonts w:ascii="Arial" w:hAnsi="Arial" w:cs="Arial"/>
          <w:sz w:val="22"/>
          <w:szCs w:val="22"/>
          <w:lang w:val="ru-RU"/>
        </w:rPr>
        <w:t xml:space="preserve">% </w:t>
      </w:r>
      <w:r w:rsidR="00C47F71" w:rsidRPr="00E32A10">
        <w:rPr>
          <w:rFonts w:ascii="Arial" w:hAnsi="Arial" w:cs="Arial"/>
          <w:sz w:val="22"/>
          <w:szCs w:val="22"/>
          <w:lang w:val="sr-Cyrl-RS"/>
        </w:rPr>
        <w:t>млечне масти/,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путер, кисела и слатка павлака, милерам, кајмак, тврди сиреви...);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прекомеран унос транс-масти (маргарин, масна пецива, кондиторски производи, месо и масна храна обрађена на високим температурама</w:t>
      </w:r>
      <w:r w:rsidR="006D2B9F" w:rsidRPr="00E32A10">
        <w:rPr>
          <w:rFonts w:ascii="Arial" w:hAnsi="Arial" w:cs="Arial"/>
          <w:sz w:val="22"/>
          <w:szCs w:val="22"/>
          <w:lang w:val="sr-Cyrl-RS"/>
        </w:rPr>
        <w:t xml:space="preserve"> &gt;180</w:t>
      </w:r>
      <w:r w:rsidR="006D2B9F"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0</w:t>
      </w:r>
      <w:r w:rsidR="006D2B9F" w:rsidRPr="00E32A10">
        <w:rPr>
          <w:rFonts w:ascii="Arial" w:hAnsi="Arial" w:cs="Arial"/>
          <w:i/>
          <w:sz w:val="22"/>
          <w:szCs w:val="22"/>
          <w:lang w:val="sr-Latn-RS"/>
        </w:rPr>
        <w:t>C</w:t>
      </w:r>
      <w:r w:rsidRPr="00E32A10">
        <w:rPr>
          <w:rFonts w:ascii="Arial" w:hAnsi="Arial" w:cs="Arial"/>
          <w:sz w:val="22"/>
          <w:szCs w:val="22"/>
          <w:lang w:val="sr-Cyrl-RS"/>
        </w:rPr>
        <w:t>..</w:t>
      </w:r>
      <w:r w:rsidR="00C077B9">
        <w:rPr>
          <w:rFonts w:ascii="Arial" w:hAnsi="Arial" w:cs="Arial"/>
          <w:sz w:val="22"/>
          <w:szCs w:val="22"/>
          <w:lang w:val="sr-Cyrl-RS"/>
        </w:rPr>
        <w:t>.</w:t>
      </w:r>
      <w:r w:rsidRPr="00E32A10">
        <w:rPr>
          <w:rFonts w:ascii="Arial" w:hAnsi="Arial" w:cs="Arial"/>
          <w:sz w:val="22"/>
          <w:szCs w:val="22"/>
          <w:lang w:val="sr-Cyrl-RS"/>
        </w:rPr>
        <w:t>)</w:t>
      </w:r>
      <w:r w:rsidR="00C077B9">
        <w:rPr>
          <w:rFonts w:ascii="Arial" w:hAnsi="Arial" w:cs="Arial"/>
          <w:sz w:val="22"/>
          <w:szCs w:val="22"/>
          <w:lang w:val="sr-Cyrl-RS"/>
        </w:rPr>
        <w:t>;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прекомеран унос соли (досољавањем „за столом“ или уносом намирница које фабрички имају повишен садржај соли - „грицкалице“, </w:t>
      </w:r>
      <w:r w:rsidR="00A97A8E" w:rsidRPr="00E32A10">
        <w:rPr>
          <w:rFonts w:ascii="Arial" w:hAnsi="Arial" w:cs="Arial"/>
          <w:sz w:val="22"/>
          <w:szCs w:val="22"/>
          <w:lang w:val="sr-Cyrl-RS"/>
        </w:rPr>
        <w:t xml:space="preserve">хлеб и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пецива, сухомеснати производи, сиреви, готова јела, </w:t>
      </w:r>
      <w:r w:rsidR="00192C3E">
        <w:rPr>
          <w:rFonts w:ascii="Arial" w:hAnsi="Arial" w:cs="Arial"/>
          <w:sz w:val="22"/>
          <w:szCs w:val="22"/>
          <w:lang w:val="sr-Cyrl-RS"/>
        </w:rPr>
        <w:t xml:space="preserve">супе из кесице, </w:t>
      </w:r>
      <w:r w:rsidRPr="00E32A10">
        <w:rPr>
          <w:rFonts w:ascii="Arial" w:hAnsi="Arial" w:cs="Arial"/>
          <w:sz w:val="22"/>
          <w:szCs w:val="22"/>
          <w:lang w:val="sr-Cyrl-RS"/>
        </w:rPr>
        <w:t>сосеви...)</w:t>
      </w:r>
      <w:r w:rsidR="00C077B9">
        <w:rPr>
          <w:rFonts w:ascii="Arial" w:hAnsi="Arial" w:cs="Arial"/>
          <w:sz w:val="22"/>
          <w:szCs w:val="22"/>
          <w:lang w:val="sr-Cyrl-RS"/>
        </w:rPr>
        <w:t>;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прекомеран унос простих шећера (слаткиши, пецива од белог брашна, освежавајући напици</w:t>
      </w:r>
      <w:r w:rsidR="00192C3E">
        <w:rPr>
          <w:rFonts w:ascii="Arial" w:hAnsi="Arial" w:cs="Arial"/>
          <w:sz w:val="22"/>
          <w:szCs w:val="22"/>
          <w:lang w:val="sr-Cyrl-RS"/>
        </w:rPr>
        <w:t>, газирани сокови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 сокови</w:t>
      </w:r>
      <w:r w:rsidR="006D2B9F" w:rsidRPr="00E32A10">
        <w:rPr>
          <w:rFonts w:ascii="Arial" w:hAnsi="Arial" w:cs="Arial"/>
          <w:sz w:val="22"/>
          <w:szCs w:val="22"/>
          <w:lang w:val="sr-Cyrl-RS"/>
        </w:rPr>
        <w:t>-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>нектари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...);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неравномеран распоред и број дневних оброка (прескакање доручка, више или мање од 3 главна оброка и две воћне ужине, преобимна вечера итд);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lastRenderedPageBreak/>
        <w:t>неправилан начин обраде намирница (пржење и поховање у дубоком уљу, роштиљ на отвореном пламену и диму, предуго кување, обрада на температурама изнад 180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0</w:t>
      </w:r>
      <w:r w:rsidRPr="00E32A10">
        <w:rPr>
          <w:rFonts w:ascii="Arial" w:hAnsi="Arial" w:cs="Arial"/>
          <w:i/>
          <w:sz w:val="22"/>
          <w:szCs w:val="22"/>
        </w:rPr>
        <w:t>C</w:t>
      </w:r>
      <w:r w:rsidRPr="00E32A10">
        <w:rPr>
          <w:rFonts w:ascii="Arial" w:hAnsi="Arial" w:cs="Arial"/>
          <w:i/>
          <w:sz w:val="22"/>
          <w:szCs w:val="22"/>
          <w:lang w:val="ru-RU"/>
        </w:rPr>
        <w:t>,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претерано хладна и топла јела, претерано зачињена храна, димљено месо итд);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претерана употреба конзервисане хране, готових јела, хране са адитивима и доминантно </w:t>
      </w:r>
      <w:r w:rsidR="00C47F71" w:rsidRPr="00E32A10">
        <w:rPr>
          <w:rFonts w:ascii="Arial" w:hAnsi="Arial" w:cs="Arial"/>
          <w:sz w:val="22"/>
          <w:szCs w:val="22"/>
          <w:lang w:val="sr-Cyrl-RS"/>
        </w:rPr>
        <w:t>обедова</w:t>
      </w:r>
      <w:r w:rsidRPr="00E32A10">
        <w:rPr>
          <w:rFonts w:ascii="Arial" w:hAnsi="Arial" w:cs="Arial"/>
          <w:sz w:val="22"/>
          <w:szCs w:val="22"/>
          <w:lang w:val="sr-Cyrl-RS"/>
        </w:rPr>
        <w:t>ње ван куће</w:t>
      </w:r>
      <w:r w:rsidR="005B5165">
        <w:rPr>
          <w:rFonts w:ascii="Arial" w:hAnsi="Arial" w:cs="Arial"/>
          <w:sz w:val="22"/>
          <w:szCs w:val="22"/>
          <w:lang w:val="sr-Cyrl-RS"/>
        </w:rPr>
        <w:t xml:space="preserve"> или наручивање хране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неокупљање чланова домаћинства на заједнички об</w:t>
      </w:r>
      <w:r w:rsidR="005D100D">
        <w:rPr>
          <w:rFonts w:ascii="Arial" w:hAnsi="Arial" w:cs="Arial"/>
          <w:sz w:val="22"/>
          <w:szCs w:val="22"/>
          <w:lang w:val="sr-Cyrl-RS"/>
        </w:rPr>
        <w:t>рок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495BE9" w:rsidRPr="00E32A10">
        <w:rPr>
          <w:rFonts w:ascii="Arial" w:hAnsi="Arial" w:cs="Arial"/>
          <w:sz w:val="22"/>
          <w:szCs w:val="22"/>
          <w:lang w:val="sr-Cyrl-RS"/>
        </w:rPr>
        <w:t xml:space="preserve">доручак, </w:t>
      </w:r>
      <w:r w:rsidRPr="00E32A10">
        <w:rPr>
          <w:rFonts w:ascii="Arial" w:hAnsi="Arial" w:cs="Arial"/>
          <w:sz w:val="22"/>
          <w:szCs w:val="22"/>
          <w:lang w:val="sr-Cyrl-RS"/>
        </w:rPr>
        <w:t>ручак или вечера);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обедовање пред телевизором</w:t>
      </w:r>
      <w:r w:rsidR="00316F9B" w:rsidRPr="00E32A10">
        <w:rPr>
          <w:rFonts w:ascii="Arial" w:hAnsi="Arial" w:cs="Arial"/>
          <w:sz w:val="22"/>
          <w:szCs w:val="22"/>
          <w:lang w:val="sr-Cyrl-RS"/>
        </w:rPr>
        <w:t>/рачунаром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 „грицкање“ између оброка;</w:t>
      </w:r>
    </w:p>
    <w:p w:rsidR="008B6CD1" w:rsidRPr="009A1942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некритично узимање суплемената (витамина, минерала, биљних препарата...), без </w:t>
      </w:r>
      <w:r w:rsidRPr="009A1942">
        <w:rPr>
          <w:rFonts w:ascii="Arial" w:hAnsi="Arial" w:cs="Arial"/>
          <w:sz w:val="22"/>
          <w:szCs w:val="22"/>
          <w:lang w:val="sr-Cyrl-RS"/>
        </w:rPr>
        <w:t>консултација са лекаром и на дуже време;</w:t>
      </w:r>
    </w:p>
    <w:p w:rsidR="005B5165" w:rsidRPr="009A1942" w:rsidRDefault="005B5165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9A1942">
        <w:rPr>
          <w:rFonts w:ascii="Arial" w:hAnsi="Arial" w:cs="Arial"/>
          <w:sz w:val="22"/>
          <w:szCs w:val="22"/>
          <w:lang w:val="sr-Cyrl-RS"/>
        </w:rPr>
        <w:t xml:space="preserve">придржавање рестриктивних и строгих принципа исхране, без повремене провере нутритивног статуса и консултације са лекаром; </w:t>
      </w:r>
    </w:p>
    <w:p w:rsidR="008B6CD1" w:rsidRPr="00E32A10" w:rsidRDefault="008B6CD1" w:rsidP="005C610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9A1942">
        <w:rPr>
          <w:rFonts w:ascii="Arial" w:hAnsi="Arial" w:cs="Arial"/>
          <w:sz w:val="22"/>
          <w:szCs w:val="22"/>
          <w:lang w:val="sr-Cyrl-RS"/>
        </w:rPr>
        <w:t>недовољан унос воде (</w:t>
      </w:r>
      <w:r w:rsidR="001B61A5" w:rsidRPr="009A1942">
        <w:rPr>
          <w:rFonts w:ascii="Arial" w:hAnsi="Arial" w:cs="Arial"/>
          <w:sz w:val="22"/>
          <w:szCs w:val="22"/>
          <w:lang w:val="sr-Cyrl-RS"/>
        </w:rPr>
        <w:t>здрави, физички активни људи</w:t>
      </w:r>
      <w:r w:rsidR="001B61A5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1,5-2</w:t>
      </w:r>
      <w:r w:rsidRPr="00E32A10">
        <w:rPr>
          <w:rFonts w:ascii="Arial" w:hAnsi="Arial" w:cs="Arial"/>
          <w:i/>
          <w:sz w:val="22"/>
          <w:szCs w:val="22"/>
          <w:lang w:val="sr-Latn-RS"/>
        </w:rPr>
        <w:t>l</w:t>
      </w:r>
      <w:r w:rsidRPr="00E32A10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дневно, или око 8 чаша)</w:t>
      </w:r>
      <w:r w:rsidR="00BE6420">
        <w:rPr>
          <w:rFonts w:ascii="Arial" w:hAnsi="Arial" w:cs="Arial"/>
          <w:sz w:val="22"/>
          <w:szCs w:val="22"/>
          <w:lang w:val="sr-Cyrl-RS"/>
        </w:rPr>
        <w:t>...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Недовољна физичка активност</w:t>
      </w:r>
      <w:r w:rsidR="00D753E0">
        <w:rPr>
          <w:rFonts w:ascii="Arial" w:hAnsi="Arial" w:cs="Arial"/>
          <w:b/>
          <w:sz w:val="22"/>
          <w:szCs w:val="22"/>
          <w:lang w:val="sr-Cyrl-RS"/>
        </w:rPr>
        <w:t xml:space="preserve"> (ФА)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за одрасле мање од 30 минута дневно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B85C4F" w:rsidRPr="00E32A10">
        <w:rPr>
          <w:rFonts w:ascii="Arial" w:hAnsi="Arial" w:cs="Arial"/>
          <w:sz w:val="22"/>
          <w:szCs w:val="22"/>
          <w:lang w:val="ru-RU"/>
        </w:rPr>
        <w:t>или 150 минута недељно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>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која ће довести до задиханости и знојења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 xml:space="preserve"> (или 3</w:t>
      </w:r>
      <w:r w:rsidR="00B85C4F" w:rsidRPr="00E32A10">
        <w:rPr>
          <w:rFonts w:ascii="Arial" w:hAnsi="Arial" w:cs="Arial"/>
          <w:i/>
          <w:sz w:val="22"/>
          <w:szCs w:val="22"/>
        </w:rPr>
        <w:t>km</w:t>
      </w:r>
      <w:r w:rsidR="00B85C4F" w:rsidRPr="00E32A10">
        <w:rPr>
          <w:rFonts w:ascii="Arial" w:hAnsi="Arial" w:cs="Arial"/>
          <w:sz w:val="22"/>
          <w:szCs w:val="22"/>
          <w:lang w:val="ru-RU"/>
        </w:rPr>
        <w:t xml:space="preserve"> 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>шетње дневно, или</w:t>
      </w:r>
      <w:r w:rsidR="00B85C4F"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>30</w:t>
      </w:r>
      <w:r w:rsidR="00B85C4F" w:rsidRPr="00E32A10">
        <w:rPr>
          <w:rFonts w:ascii="Arial" w:hAnsi="Arial" w:cs="Arial"/>
          <w:i/>
          <w:sz w:val="22"/>
          <w:szCs w:val="22"/>
        </w:rPr>
        <w:t>km</w:t>
      </w:r>
      <w:r w:rsidR="00B85C4F" w:rsidRPr="00E32A10">
        <w:rPr>
          <w:rFonts w:ascii="Arial" w:hAnsi="Arial" w:cs="Arial"/>
          <w:sz w:val="22"/>
          <w:szCs w:val="22"/>
          <w:lang w:val="ru-RU"/>
        </w:rPr>
        <w:t xml:space="preserve"> шетње недељно)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за децу мање од 60 минута дневно физичке активности која ће довести до задиханости и знојења;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недовољан боравак у природи;</w:t>
      </w:r>
    </w:p>
    <w:p w:rsidR="008B6CD1" w:rsidRPr="00E32A10" w:rsidRDefault="00D753E0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ФА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одраслих људи недељно краћа од 150 минута је ризик, а доказано је да се све рачуна: пешачење (сићи раније 1 аутобуску станицу, шетње уз избегавање екстремних временских услова...),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 xml:space="preserve"> активно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85C4F" w:rsidRPr="00E32A10">
        <w:rPr>
          <w:rFonts w:ascii="Arial" w:hAnsi="Arial" w:cs="Arial"/>
          <w:sz w:val="22"/>
          <w:szCs w:val="22"/>
          <w:lang w:val="sr-Cyrl-RS"/>
        </w:rPr>
        <w:t xml:space="preserve">чување деце, 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>пењање степеницама уместо лифтом, рад у кући и башти, спремање стана, вожња бицикла итд.</w:t>
      </w:r>
      <w:r>
        <w:rPr>
          <w:rFonts w:ascii="Arial" w:hAnsi="Arial" w:cs="Arial"/>
          <w:sz w:val="22"/>
          <w:szCs w:val="22"/>
          <w:lang w:val="sr-Cyrl-RS"/>
        </w:rPr>
        <w:t xml:space="preserve"> Најбоља је аеробна ФА у природи (брза шетња, пливање, вожња бицикла, теретане и вежбе обликовања на отвореном...).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Неправилан ритам рада и одмора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мање од 6 часова ноћног сна,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предуго ноћно бдење и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неравномеран ритам </w:t>
      </w:r>
      <w:r w:rsidR="00C77AC3" w:rsidRPr="00E32A10">
        <w:rPr>
          <w:rFonts w:ascii="Arial" w:hAnsi="Arial" w:cs="Arial"/>
          <w:sz w:val="22"/>
          <w:szCs w:val="22"/>
          <w:lang w:val="sr-Cyrl-RS"/>
        </w:rPr>
        <w:t xml:space="preserve">сна </w:t>
      </w:r>
      <w:r w:rsidRPr="00E32A10">
        <w:rPr>
          <w:rFonts w:ascii="Arial" w:hAnsi="Arial" w:cs="Arial"/>
          <w:sz w:val="22"/>
          <w:szCs w:val="22"/>
          <w:lang w:val="sr-Cyrl-RS"/>
        </w:rPr>
        <w:t>(нпр. заспивање и буђење у различито време) и дубина сна (</w:t>
      </w:r>
      <w:r w:rsidR="00D753E0">
        <w:rPr>
          <w:rFonts w:ascii="Arial" w:hAnsi="Arial" w:cs="Arial"/>
          <w:sz w:val="22"/>
          <w:szCs w:val="22"/>
          <w:lang w:val="sr-Cyrl-RS"/>
        </w:rPr>
        <w:t xml:space="preserve">нелечено </w:t>
      </w:r>
      <w:r w:rsidRPr="00E32A10">
        <w:rPr>
          <w:rFonts w:ascii="Arial" w:hAnsi="Arial" w:cs="Arial"/>
          <w:sz w:val="22"/>
          <w:szCs w:val="22"/>
          <w:lang w:val="sr-Cyrl-RS"/>
        </w:rPr>
        <w:t>хркање, из</w:t>
      </w:r>
      <w:r w:rsidR="00C077B9">
        <w:rPr>
          <w:rFonts w:ascii="Arial" w:hAnsi="Arial" w:cs="Arial"/>
          <w:sz w:val="22"/>
          <w:szCs w:val="22"/>
          <w:lang w:val="sr-Cyrl-RS"/>
        </w:rPr>
        <w:t>ложеност буци, анксиозност</w:t>
      </w:r>
      <w:r w:rsidR="00BE6420">
        <w:rPr>
          <w:rFonts w:ascii="Arial" w:hAnsi="Arial" w:cs="Arial"/>
          <w:sz w:val="22"/>
          <w:szCs w:val="22"/>
          <w:lang w:val="sr-Cyrl-RS"/>
        </w:rPr>
        <w:t>, ноћно обедовање</w:t>
      </w:r>
      <w:r w:rsidR="00C077B9">
        <w:rPr>
          <w:rFonts w:ascii="Arial" w:hAnsi="Arial" w:cs="Arial"/>
          <w:sz w:val="22"/>
          <w:szCs w:val="22"/>
          <w:lang w:val="sr-Cyrl-RS"/>
        </w:rPr>
        <w:t>...).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Прекомерна конзумација алкохола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пијење 1 јединице</w:t>
      </w:r>
      <w:r w:rsidR="00D753E0">
        <w:rPr>
          <w:rFonts w:ascii="Arial" w:hAnsi="Arial" w:cs="Arial"/>
          <w:sz w:val="22"/>
          <w:szCs w:val="22"/>
          <w:lang w:val="sr-Cyrl-RS"/>
        </w:rPr>
        <w:t>/дан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алкохола за жене одн. 2 јединице</w:t>
      </w:r>
      <w:r w:rsidR="00D753E0">
        <w:rPr>
          <w:rFonts w:ascii="Arial" w:hAnsi="Arial" w:cs="Arial"/>
          <w:sz w:val="22"/>
          <w:szCs w:val="22"/>
          <w:lang w:val="sr-Cyrl-RS"/>
        </w:rPr>
        <w:t>/дан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алкохола за мушкарце</w:t>
      </w:r>
      <w:r w:rsidRPr="00E32A10">
        <w:rPr>
          <w:rStyle w:val="Referencafusnote"/>
          <w:rFonts w:ascii="Arial" w:hAnsi="Arial" w:cs="Arial"/>
          <w:sz w:val="22"/>
          <w:szCs w:val="22"/>
          <w:lang w:val="sr-Cyrl-RS"/>
        </w:rPr>
        <w:footnoteReference w:id="2"/>
      </w:r>
      <w:r w:rsidR="00D753E0">
        <w:rPr>
          <w:rFonts w:ascii="Arial" w:hAnsi="Arial" w:cs="Arial"/>
          <w:sz w:val="22"/>
          <w:szCs w:val="22"/>
          <w:lang w:val="sr-Cyrl-RS"/>
        </w:rPr>
        <w:t xml:space="preserve"> чешће од 5 пута недељно (за потпуно здраве)</w:t>
      </w:r>
      <w:r w:rsidRPr="00E32A10">
        <w:rPr>
          <w:rFonts w:ascii="Arial" w:hAnsi="Arial" w:cs="Arial"/>
          <w:sz w:val="22"/>
          <w:szCs w:val="22"/>
          <w:lang w:val="sr-Cyrl-RS"/>
        </w:rPr>
        <w:t>;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повремено пијење више од 1 јединице алкохола за жене одн. више од 2 јединице алкохола за мушкарце;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повремено опијање;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</w:t>
      </w:r>
      <w:r w:rsidR="00BE6420">
        <w:rPr>
          <w:rFonts w:ascii="Arial" w:hAnsi="Arial" w:cs="Arial"/>
          <w:sz w:val="22"/>
          <w:szCs w:val="22"/>
          <w:lang w:val="sr-Cyrl-RS"/>
        </w:rPr>
        <w:t>опулациона п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репорука: најбоље је не конзумирати алкохол </w:t>
      </w:r>
      <w:r w:rsidR="00D753E0">
        <w:rPr>
          <w:rFonts w:ascii="Arial" w:hAnsi="Arial" w:cs="Arial"/>
          <w:sz w:val="22"/>
          <w:szCs w:val="22"/>
          <w:lang w:val="sr-Cyrl-RS"/>
        </w:rPr>
        <w:t>или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не више од 2 пута недељно 1 јединицу алкохола за жене одн. 2 јединице алкохола за мушкарце</w:t>
      </w:r>
      <w:r w:rsidR="00BE6420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>за вино се свакодневно узимање 1,2</w:t>
      </w:r>
      <w:r w:rsidR="00AA5895" w:rsidRPr="00E32A10">
        <w:rPr>
          <w:rFonts w:ascii="Arial" w:hAnsi="Arial" w:cs="Arial"/>
          <w:i/>
          <w:sz w:val="22"/>
          <w:szCs w:val="22"/>
        </w:rPr>
        <w:t>dl</w:t>
      </w:r>
      <w:r w:rsidR="00AA5895" w:rsidRPr="00E32A10">
        <w:rPr>
          <w:rFonts w:ascii="Arial" w:hAnsi="Arial" w:cs="Arial"/>
          <w:sz w:val="22"/>
          <w:szCs w:val="22"/>
          <w:lang w:val="ru-RU"/>
        </w:rPr>
        <w:t xml:space="preserve"> 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 xml:space="preserve">толерише у склопу потпуне медитеранске дијете, </w:t>
      </w:r>
      <w:r w:rsidR="00AA5895" w:rsidRPr="00E32A10">
        <w:rPr>
          <w:rFonts w:ascii="Arial" w:hAnsi="Arial" w:cs="Arial"/>
          <w:sz w:val="22"/>
          <w:szCs w:val="22"/>
          <w:lang w:val="sr-Latn-RS"/>
        </w:rPr>
        <w:t xml:space="preserve">a 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>бенефити су описани код</w:t>
      </w:r>
      <w:r w:rsidR="00D753E0">
        <w:rPr>
          <w:rFonts w:ascii="Arial" w:hAnsi="Arial" w:cs="Arial"/>
          <w:sz w:val="22"/>
          <w:szCs w:val="22"/>
          <w:lang w:val="sr-Cyrl-RS"/>
        </w:rPr>
        <w:t xml:space="preserve"> потпуно здравих,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 xml:space="preserve"> старијих од 50 година)</w:t>
      </w:r>
      <w:r w:rsidRPr="00E32A10">
        <w:rPr>
          <w:rFonts w:ascii="Arial" w:hAnsi="Arial" w:cs="Arial"/>
          <w:sz w:val="22"/>
          <w:szCs w:val="22"/>
          <w:lang w:val="sr-Cyrl-RS"/>
        </w:rPr>
        <w:t>.</w:t>
      </w:r>
      <w:r w:rsidR="00BE642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Злоупотреба психоактивних супстанци (ПАС)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146B4D" w:rsidRDefault="00146B4D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пијење енергетских пића, са вишеструко већим садржајем шећера и кофеина од препоручених за једнократни (па чак и вишедневни) унос;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самоиницијативно узимање лекова</w:t>
      </w:r>
      <w:r w:rsidR="00495BE9" w:rsidRPr="00E32A10">
        <w:rPr>
          <w:rFonts w:ascii="Arial" w:hAnsi="Arial" w:cs="Arial"/>
          <w:sz w:val="22"/>
          <w:szCs w:val="22"/>
          <w:lang w:val="sr-Cyrl-RS"/>
        </w:rPr>
        <w:t xml:space="preserve"> (најчешће за спавање</w:t>
      </w:r>
      <w:r w:rsidR="00D758B9" w:rsidRPr="00E32A10">
        <w:rPr>
          <w:rFonts w:ascii="Arial" w:hAnsi="Arial" w:cs="Arial"/>
          <w:sz w:val="22"/>
          <w:szCs w:val="22"/>
          <w:lang w:val="sr-Cyrl-RS"/>
        </w:rPr>
        <w:t>,</w:t>
      </w:r>
      <w:r w:rsidR="00495BE9" w:rsidRPr="00E32A10">
        <w:rPr>
          <w:rFonts w:ascii="Arial" w:hAnsi="Arial" w:cs="Arial"/>
          <w:sz w:val="22"/>
          <w:szCs w:val="22"/>
          <w:lang w:val="sr-Cyrl-RS"/>
        </w:rPr>
        <w:t xml:space="preserve"> умирење</w:t>
      </w:r>
      <w:r w:rsidR="00D758B9" w:rsidRPr="00E32A10">
        <w:rPr>
          <w:rFonts w:ascii="Arial" w:hAnsi="Arial" w:cs="Arial"/>
          <w:sz w:val="22"/>
          <w:szCs w:val="22"/>
          <w:lang w:val="sr-Cyrl-RS"/>
        </w:rPr>
        <w:t xml:space="preserve"> и болове</w:t>
      </w:r>
      <w:r w:rsidR="00495BE9" w:rsidRPr="00E32A10">
        <w:rPr>
          <w:rFonts w:ascii="Arial" w:hAnsi="Arial" w:cs="Arial"/>
          <w:sz w:val="22"/>
          <w:szCs w:val="22"/>
          <w:lang w:val="sr-Cyrl-RS"/>
        </w:rPr>
        <w:t>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; </w:t>
      </w:r>
    </w:p>
    <w:p w:rsidR="00495BE9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злоупотреба марихуане, екстазија, </w:t>
      </w:r>
      <w:r w:rsidR="00C077B9">
        <w:rPr>
          <w:rFonts w:ascii="Arial" w:hAnsi="Arial" w:cs="Arial"/>
          <w:sz w:val="22"/>
          <w:szCs w:val="22"/>
          <w:lang w:val="sr-Cyrl-RS"/>
        </w:rPr>
        <w:t xml:space="preserve">халуциногена,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амфетамина, </w:t>
      </w:r>
      <w:r w:rsidR="00C077B9" w:rsidRPr="00E32A10">
        <w:rPr>
          <w:rFonts w:ascii="Arial" w:hAnsi="Arial" w:cs="Arial"/>
          <w:sz w:val="22"/>
          <w:szCs w:val="22"/>
          <w:lang w:val="sr-Cyrl-RS"/>
        </w:rPr>
        <w:t>кокаина, хероина</w:t>
      </w:r>
      <w:r w:rsidR="00C077B9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32A10">
        <w:rPr>
          <w:rFonts w:ascii="Arial" w:hAnsi="Arial" w:cs="Arial"/>
          <w:sz w:val="22"/>
          <w:szCs w:val="22"/>
          <w:lang w:val="sr-Cyrl-RS"/>
        </w:rPr>
        <w:t>„нових дрога“</w:t>
      </w:r>
      <w:r w:rsidR="00C077B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077B9">
        <w:rPr>
          <w:rFonts w:ascii="Arial" w:hAnsi="Arial" w:cs="Arial"/>
          <w:sz w:val="22"/>
          <w:szCs w:val="22"/>
          <w:lang w:val="sr-Latn-RS"/>
        </w:rPr>
        <w:t>(</w:t>
      </w:r>
      <w:r w:rsidR="00C077B9">
        <w:rPr>
          <w:rFonts w:ascii="Arial" w:hAnsi="Arial" w:cs="Arial"/>
          <w:sz w:val="22"/>
          <w:szCs w:val="22"/>
          <w:lang w:val="sr-Cyrl-RS"/>
        </w:rPr>
        <w:t>синтетички канабиноиди, катинони, фенетиламини, синтетички опиоиди, бензипиперазини, триптамини</w:t>
      </w:r>
      <w:r w:rsidR="00C077B9">
        <w:rPr>
          <w:rFonts w:ascii="Arial" w:hAnsi="Arial" w:cs="Arial"/>
          <w:sz w:val="22"/>
          <w:szCs w:val="22"/>
          <w:lang w:val="sr-Latn-RS"/>
        </w:rPr>
        <w:t>) и др. ПАС;</w:t>
      </w:r>
    </w:p>
    <w:p w:rsidR="008B6CD1" w:rsidRPr="00E32A10" w:rsidRDefault="00495BE9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злоупотреба кортикостероида за повећање мишићне масе;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политоксикоманија (истовремена злоупотреба више ПАС</w:t>
      </w:r>
      <w:r w:rsidR="00645F65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645F65">
        <w:rPr>
          <w:rFonts w:ascii="Arial" w:hAnsi="Arial" w:cs="Arial"/>
          <w:sz w:val="22"/>
          <w:szCs w:val="22"/>
          <w:lang w:val="sr-Cyrl-RS"/>
        </w:rPr>
        <w:t>где се рачуна и алкохол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); </w:t>
      </w:r>
    </w:p>
    <w:p w:rsidR="008B6CD1" w:rsidRPr="00E32A10" w:rsidRDefault="00E32A10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Фактори ризика за бихејвиоралне</w:t>
      </w:r>
      <w:r w:rsidR="008B6CD1" w:rsidRPr="00E32A10">
        <w:rPr>
          <w:rFonts w:ascii="Arial" w:hAnsi="Arial" w:cs="Arial"/>
          <w:b/>
          <w:sz w:val="22"/>
          <w:szCs w:val="22"/>
          <w:lang w:val="sr-Cyrl-RS"/>
        </w:rPr>
        <w:t xml:space="preserve"> болести зависности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зависност од клађења</w:t>
      </w:r>
      <w:r w:rsidR="001F3AF6">
        <w:rPr>
          <w:rFonts w:ascii="Arial" w:hAnsi="Arial" w:cs="Arial"/>
          <w:sz w:val="22"/>
          <w:szCs w:val="22"/>
          <w:lang w:val="sr-Cyrl-RS"/>
        </w:rPr>
        <w:t>, коцкања и игара на срећу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BD19F3" w:rsidRPr="00E32A10">
        <w:rPr>
          <w:rFonts w:ascii="Arial" w:hAnsi="Arial" w:cs="Arial"/>
          <w:i/>
          <w:sz w:val="22"/>
          <w:szCs w:val="22"/>
        </w:rPr>
        <w:t>off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>-</w:t>
      </w:r>
      <w:r w:rsidR="00BD19F3" w:rsidRPr="00E32A10">
        <w:rPr>
          <w:rFonts w:ascii="Arial" w:hAnsi="Arial" w:cs="Arial"/>
          <w:i/>
          <w:sz w:val="22"/>
          <w:szCs w:val="22"/>
        </w:rPr>
        <w:t>line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>и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E32A10">
        <w:rPr>
          <w:rFonts w:ascii="Arial" w:hAnsi="Arial" w:cs="Arial"/>
          <w:i/>
          <w:sz w:val="22"/>
          <w:szCs w:val="22"/>
        </w:rPr>
        <w:t>on</w:t>
      </w:r>
      <w:r w:rsidRPr="00E32A10">
        <w:rPr>
          <w:rFonts w:ascii="Arial" w:hAnsi="Arial" w:cs="Arial"/>
          <w:i/>
          <w:sz w:val="22"/>
          <w:szCs w:val="22"/>
          <w:lang w:val="ru-RU"/>
        </w:rPr>
        <w:t>-</w:t>
      </w:r>
      <w:r w:rsidRPr="00E32A10">
        <w:rPr>
          <w:rFonts w:ascii="Arial" w:hAnsi="Arial" w:cs="Arial"/>
          <w:i/>
          <w:sz w:val="22"/>
          <w:szCs w:val="22"/>
        </w:rPr>
        <w:t>line</w:t>
      </w:r>
      <w:r w:rsidRPr="00E32A10">
        <w:rPr>
          <w:rFonts w:ascii="Arial" w:hAnsi="Arial" w:cs="Arial"/>
          <w:sz w:val="22"/>
          <w:szCs w:val="22"/>
          <w:lang w:val="ru-RU"/>
        </w:rPr>
        <w:t>;</w:t>
      </w:r>
      <w:r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у објектима и на интернету);</w:t>
      </w:r>
    </w:p>
    <w:p w:rsidR="005C6103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lastRenderedPageBreak/>
        <w:t>зависност од играња игара (</w:t>
      </w:r>
      <w:r w:rsidR="00BD19F3" w:rsidRPr="00E32A10">
        <w:rPr>
          <w:rFonts w:ascii="Arial" w:hAnsi="Arial" w:cs="Arial"/>
          <w:i/>
          <w:sz w:val="22"/>
          <w:szCs w:val="22"/>
        </w:rPr>
        <w:t>off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>-</w:t>
      </w:r>
      <w:r w:rsidR="00BD19F3" w:rsidRPr="00E32A10">
        <w:rPr>
          <w:rFonts w:ascii="Arial" w:hAnsi="Arial" w:cs="Arial"/>
          <w:i/>
          <w:sz w:val="22"/>
          <w:szCs w:val="22"/>
        </w:rPr>
        <w:t>line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>и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BD19F3" w:rsidRPr="00E32A10">
        <w:rPr>
          <w:rFonts w:ascii="Arial" w:hAnsi="Arial" w:cs="Arial"/>
          <w:i/>
          <w:sz w:val="22"/>
          <w:szCs w:val="22"/>
        </w:rPr>
        <w:t>on</w:t>
      </w:r>
      <w:r w:rsidR="00BD19F3" w:rsidRPr="00E32A10">
        <w:rPr>
          <w:rFonts w:ascii="Arial" w:hAnsi="Arial" w:cs="Arial"/>
          <w:i/>
          <w:sz w:val="22"/>
          <w:szCs w:val="22"/>
          <w:lang w:val="ru-RU"/>
        </w:rPr>
        <w:t>-</w:t>
      </w:r>
      <w:r w:rsidR="00BD19F3" w:rsidRPr="00E32A10">
        <w:rPr>
          <w:rFonts w:ascii="Arial" w:hAnsi="Arial" w:cs="Arial"/>
          <w:i/>
          <w:sz w:val="22"/>
          <w:szCs w:val="22"/>
        </w:rPr>
        <w:t>line</w:t>
      </w:r>
      <w:r w:rsidRPr="00E32A10">
        <w:rPr>
          <w:rFonts w:ascii="Arial" w:hAnsi="Arial" w:cs="Arial"/>
          <w:sz w:val="22"/>
          <w:szCs w:val="22"/>
          <w:lang w:val="ru-RU"/>
        </w:rPr>
        <w:t>;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у објектима и на интернету)</w:t>
      </w:r>
      <w:r w:rsidR="005C6103" w:rsidRPr="00E32A10">
        <w:rPr>
          <w:rFonts w:ascii="Arial" w:hAnsi="Arial" w:cs="Arial"/>
          <w:sz w:val="22"/>
          <w:szCs w:val="22"/>
          <w:lang w:val="sr-Cyrl-RS"/>
        </w:rPr>
        <w:t>;</w:t>
      </w:r>
    </w:p>
    <w:p w:rsidR="008B6CD1" w:rsidRPr="00E32A10" w:rsidRDefault="005C6103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зависност од других облика понашања (куповина, секс, пластичне операције</w:t>
      </w:r>
      <w:r w:rsidR="00645F65">
        <w:rPr>
          <w:rFonts w:ascii="Arial" w:hAnsi="Arial" w:cs="Arial"/>
          <w:sz w:val="22"/>
          <w:szCs w:val="22"/>
          <w:lang w:val="sr-Cyrl-RS"/>
        </w:rPr>
        <w:t>, физичко вежбање...)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Ризично понашање у саобраћају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некоришћење сигурносних појасева,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прелазак ван обележеног пешачког прелаза</w:t>
      </w:r>
      <w:r w:rsidR="005C6103" w:rsidRPr="00E32A10">
        <w:rPr>
          <w:rFonts w:ascii="Arial" w:hAnsi="Arial" w:cs="Arial"/>
          <w:sz w:val="22"/>
          <w:szCs w:val="22"/>
          <w:lang w:val="sr-Cyrl-RS"/>
        </w:rPr>
        <w:t>, на црвено светло и претрчавање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коришћење мобилних телефона током учествовања у саобраћају,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некоришћење кациге</w:t>
      </w:r>
      <w:r w:rsidR="00E32A10" w:rsidRPr="00E32A10">
        <w:rPr>
          <w:rFonts w:ascii="Arial" w:hAnsi="Arial" w:cs="Arial"/>
          <w:sz w:val="22"/>
          <w:szCs w:val="22"/>
          <w:lang w:val="sr-Cyrl-RS"/>
        </w:rPr>
        <w:t xml:space="preserve"> и заштитне опреме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при вожњи мотоцикла</w:t>
      </w:r>
      <w:r w:rsidR="00E32A10" w:rsidRPr="00E32A10">
        <w:rPr>
          <w:rFonts w:ascii="Arial" w:hAnsi="Arial" w:cs="Arial"/>
          <w:sz w:val="22"/>
          <w:szCs w:val="22"/>
          <w:lang w:val="sr-Cyrl-RS"/>
        </w:rPr>
        <w:t xml:space="preserve"> и бицикла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</w:t>
      </w:r>
      <w:r w:rsidR="005C6103" w:rsidRPr="00E32A10">
        <w:rPr>
          <w:rFonts w:ascii="Arial" w:hAnsi="Arial" w:cs="Arial"/>
          <w:sz w:val="22"/>
          <w:szCs w:val="22"/>
          <w:lang w:val="sr-Cyrl-RS"/>
        </w:rPr>
        <w:t xml:space="preserve">коришћење </w:t>
      </w:r>
      <w:r w:rsidR="00921820">
        <w:rPr>
          <w:rFonts w:ascii="Arial" w:hAnsi="Arial" w:cs="Arial"/>
          <w:sz w:val="22"/>
          <w:szCs w:val="22"/>
          <w:lang w:val="sr-Cyrl-RS"/>
        </w:rPr>
        <w:t xml:space="preserve">или неправилно коришћење </w:t>
      </w:r>
      <w:r w:rsidR="005C6103" w:rsidRPr="00E32A10">
        <w:rPr>
          <w:rFonts w:ascii="Arial" w:hAnsi="Arial" w:cs="Arial"/>
          <w:sz w:val="22"/>
          <w:szCs w:val="22"/>
          <w:lang w:val="sr-Cyrl-RS"/>
        </w:rPr>
        <w:t>сигурносних седишта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32A10" w:rsidRPr="00E32A10">
        <w:rPr>
          <w:rFonts w:ascii="Arial" w:hAnsi="Arial" w:cs="Arial"/>
          <w:sz w:val="22"/>
          <w:szCs w:val="22"/>
          <w:lang w:val="sr-Cyrl-RS"/>
        </w:rPr>
        <w:t xml:space="preserve">за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децу,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вожња под утицајем алкохола и ПАС, </w:t>
      </w:r>
    </w:p>
    <w:p w:rsidR="005C6103" w:rsidRPr="00E32A10" w:rsidRDefault="005C6103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вожња без одмора (дуже од 3</w:t>
      </w:r>
      <w:r w:rsidRPr="00E32A10">
        <w:rPr>
          <w:rFonts w:ascii="Arial" w:hAnsi="Arial" w:cs="Arial"/>
          <w:i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>) и без рехидрације,</w:t>
      </w:r>
    </w:p>
    <w:p w:rsidR="008B6CD1" w:rsidRPr="00E32A10" w:rsidRDefault="00AA5895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превоз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деце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млађе од 12 година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на предњем седишту,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непридржавање ограничења брзине,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пролазак нa црвено светло,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непоштовање других саобраћајних прописа.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Друге врсте деструктивног понашања према себи и другима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претерано излагање сунцу и вештачким УВ зрацима,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неношење заштитне опреме</w:t>
      </w:r>
      <w:r w:rsidR="00D758B9" w:rsidRPr="00E32A10">
        <w:rPr>
          <w:rFonts w:ascii="Arial" w:hAnsi="Arial" w:cs="Arial"/>
          <w:sz w:val="22"/>
          <w:szCs w:val="22"/>
          <w:lang w:val="sr-Cyrl-RS"/>
        </w:rPr>
        <w:t xml:space="preserve"> (током рада, физичке активности, саобраћаја</w:t>
      </w:r>
      <w:r w:rsidR="0016579C">
        <w:rPr>
          <w:rFonts w:ascii="Arial" w:hAnsi="Arial" w:cs="Arial"/>
          <w:sz w:val="22"/>
          <w:szCs w:val="22"/>
          <w:lang w:val="sr-Latn-RS"/>
        </w:rPr>
        <w:t>,</w:t>
      </w:r>
      <w:r w:rsidR="00742864">
        <w:rPr>
          <w:rFonts w:ascii="Arial" w:hAnsi="Arial" w:cs="Arial"/>
          <w:sz w:val="22"/>
          <w:szCs w:val="22"/>
          <w:lang w:val="sr-Cyrl-RS"/>
        </w:rPr>
        <w:t xml:space="preserve"> за време епидемија...</w:t>
      </w:r>
      <w:r w:rsidR="00D758B9" w:rsidRPr="00E32A10">
        <w:rPr>
          <w:rFonts w:ascii="Arial" w:hAnsi="Arial" w:cs="Arial"/>
          <w:sz w:val="22"/>
          <w:szCs w:val="22"/>
          <w:lang w:val="sr-Cyrl-RS"/>
        </w:rPr>
        <w:t>)</w:t>
      </w:r>
      <w:r w:rsidR="00742864">
        <w:rPr>
          <w:rFonts w:ascii="Arial" w:hAnsi="Arial" w:cs="Arial"/>
          <w:sz w:val="22"/>
          <w:szCs w:val="22"/>
          <w:lang w:val="sr-Cyrl-RS"/>
        </w:rPr>
        <w:t>,</w:t>
      </w:r>
    </w:p>
    <w:p w:rsidR="007E77DC" w:rsidRPr="00E32A10" w:rsidRDefault="007E77DC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некоришћење репелената и заштите од инсеката, преносника узрочника Лајмске болести, крпељског менинго-енцефалитиса и грознице Западног Нила,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необезбеђеност животног простора од случајних повреда и тровања</w:t>
      </w:r>
      <w:r w:rsidR="00645F65">
        <w:rPr>
          <w:rFonts w:ascii="Arial" w:hAnsi="Arial" w:cs="Arial"/>
          <w:sz w:val="22"/>
          <w:szCs w:val="22"/>
          <w:lang w:val="sr-Cyrl-RS"/>
        </w:rPr>
        <w:t xml:space="preserve"> (нарочито у кући са малом децом и старијима)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самоиницијативно узимање антибиотика,</w:t>
      </w:r>
    </w:p>
    <w:p w:rsidR="00495BE9" w:rsidRPr="00E32A10" w:rsidRDefault="00495BE9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неизбегавање доказаних алергена,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тетоважа и п</w:t>
      </w:r>
      <w:r w:rsidR="00DA270A">
        <w:rPr>
          <w:rFonts w:ascii="Arial" w:hAnsi="Arial" w:cs="Arial"/>
          <w:sz w:val="22"/>
          <w:szCs w:val="22"/>
          <w:lang w:val="sr-Cyrl-RS"/>
        </w:rPr>
        <w:t>и</w:t>
      </w:r>
      <w:r w:rsidRPr="00E32A10">
        <w:rPr>
          <w:rFonts w:ascii="Arial" w:hAnsi="Arial" w:cs="Arial"/>
          <w:sz w:val="22"/>
          <w:szCs w:val="22"/>
          <w:lang w:val="sr-Cyrl-RS"/>
        </w:rPr>
        <w:t>рсинг у неадекватним условима (ризик за алергије, хепатитисе и ХИВ</w:t>
      </w:r>
      <w:r w:rsidR="00263FE5">
        <w:rPr>
          <w:rFonts w:ascii="Arial" w:hAnsi="Arial" w:cs="Arial"/>
          <w:sz w:val="22"/>
          <w:szCs w:val="22"/>
          <w:lang w:val="sr-Cyrl-RS"/>
        </w:rPr>
        <w:t xml:space="preserve">); ако су боје на бази метала, то је и контраиндикација за преглед </w:t>
      </w:r>
      <w:r w:rsidR="00A71E5A">
        <w:rPr>
          <w:rFonts w:ascii="Arial" w:hAnsi="Arial" w:cs="Arial"/>
          <w:sz w:val="22"/>
          <w:szCs w:val="22"/>
          <w:lang w:val="sr-Cyrl-RS"/>
        </w:rPr>
        <w:t>нуклеарном магнетном резонанцом (</w:t>
      </w:r>
      <w:r w:rsidR="00263FE5">
        <w:rPr>
          <w:rFonts w:ascii="Arial" w:hAnsi="Arial" w:cs="Arial"/>
          <w:sz w:val="22"/>
          <w:szCs w:val="22"/>
          <w:lang w:val="sr-Cyrl-RS"/>
        </w:rPr>
        <w:t>НМР</w:t>
      </w:r>
      <w:r w:rsidR="00A71E5A">
        <w:rPr>
          <w:rFonts w:ascii="Arial" w:hAnsi="Arial" w:cs="Arial"/>
          <w:sz w:val="22"/>
          <w:szCs w:val="22"/>
          <w:lang w:val="sr-Cyrl-RS"/>
        </w:rPr>
        <w:t>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самоповређивање,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агресивно понашање и насиље, </w:t>
      </w:r>
    </w:p>
    <w:p w:rsidR="00D758B9" w:rsidRPr="00E32A10" w:rsidRDefault="00D758B9" w:rsidP="00D758B9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бављење екстремним спортовима и активностима,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покушаји самоубиства, </w:t>
      </w:r>
    </w:p>
    <w:p w:rsidR="008B6CD1" w:rsidRPr="00E32A10" w:rsidRDefault="00495BE9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немарно или намерно загађење животне средине (неразврставање и неадекватно одлагање отпада, нерециклирање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>, неодржавање септичких јама</w:t>
      </w:r>
      <w:r w:rsidRPr="00E32A10">
        <w:rPr>
          <w:rFonts w:ascii="Arial" w:hAnsi="Arial" w:cs="Arial"/>
          <w:sz w:val="22"/>
          <w:szCs w:val="22"/>
          <w:lang w:val="sr-Cyrl-RS"/>
        </w:rPr>
        <w:t>...) и радне околине (најчешће пушење у радном и јавном простору)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 итд.</w:t>
      </w:r>
    </w:p>
    <w:p w:rsidR="008B6CD1" w:rsidRPr="00E32A10" w:rsidRDefault="003E568A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Ризично сексуално</w:t>
      </w:r>
      <w:r w:rsidR="008B6CD1" w:rsidRPr="00E32A1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и репродуктивно </w:t>
      </w:r>
      <w:r w:rsidR="008B6CD1" w:rsidRPr="00E32A10">
        <w:rPr>
          <w:rFonts w:ascii="Arial" w:hAnsi="Arial" w:cs="Arial"/>
          <w:b/>
          <w:sz w:val="22"/>
          <w:szCs w:val="22"/>
          <w:lang w:val="sr-Cyrl-RS"/>
        </w:rPr>
        <w:t>понашање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рано ступање у сексуалне односе (са 15 година или раније, као и пре психо-физичке зрелости),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пристајање на нежељени секс,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пристајање на секс под дејством алкохола и ПАС,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честа промена сексуалних партнера/-ки,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истовремено постојање више сексуалних партнера/-ки,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некоришћење кондома при сваком сексуалном односу</w:t>
      </w:r>
      <w:r w:rsidR="004741AB" w:rsidRPr="00E32A10">
        <w:rPr>
          <w:rFonts w:ascii="Arial" w:hAnsi="Arial" w:cs="Arial"/>
          <w:sz w:val="22"/>
          <w:szCs w:val="22"/>
          <w:lang w:val="sr-Cyrl-RS"/>
        </w:rPr>
        <w:t>, на правилан начин,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до одлуке о потомству,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некоришћење контрацептивних средстава као метода планирања породице са сталним сексуалним партнером/-ком,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претежно коришћење тзв. „ургентне контрацепције“ (пилуле за „дан после“) као метода планирања породице,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претежно коришћење неефикасних метода контрацепције (метода плодних и неплодних дана, прекинути сношај и др),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учестали намерни прекиди трудноће,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неодлажење код гинеколога 1 пут годишње</w:t>
      </w:r>
      <w:r w:rsidR="003E568A" w:rsidRPr="00E32A10">
        <w:rPr>
          <w:rFonts w:ascii="Arial" w:hAnsi="Arial" w:cs="Arial"/>
          <w:sz w:val="22"/>
          <w:szCs w:val="22"/>
          <w:lang w:val="sr-Cyrl-RS"/>
        </w:rPr>
        <w:t xml:space="preserve"> а у трудноћи 1 пут месечно</w:t>
      </w:r>
      <w:r w:rsidR="00EC526B">
        <w:rPr>
          <w:rFonts w:ascii="Arial" w:hAnsi="Arial" w:cs="Arial"/>
          <w:sz w:val="22"/>
          <w:szCs w:val="22"/>
          <w:lang w:val="sr-Cyrl-RS"/>
        </w:rPr>
        <w:t xml:space="preserve"> (прво одлажење је најбоље пре 1. сексуалног односа</w:t>
      </w:r>
      <w:r w:rsidR="00F042AE">
        <w:rPr>
          <w:rFonts w:ascii="Arial" w:hAnsi="Arial" w:cs="Arial"/>
          <w:sz w:val="22"/>
          <w:szCs w:val="22"/>
          <w:lang w:val="sr-Cyrl-RS"/>
        </w:rPr>
        <w:t>, а најкасније 3 године након 1. сексуалног односа</w:t>
      </w:r>
      <w:r w:rsidR="00EC526B">
        <w:rPr>
          <w:rFonts w:ascii="Arial" w:hAnsi="Arial" w:cs="Arial"/>
          <w:sz w:val="22"/>
          <w:szCs w:val="22"/>
          <w:lang w:val="sr-Cyrl-RS"/>
        </w:rPr>
        <w:t>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3E568A" w:rsidRPr="00E32A10" w:rsidRDefault="003E568A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lastRenderedPageBreak/>
        <w:t>некоришћење услуга уролога (за мушкарце),</w:t>
      </w:r>
    </w:p>
    <w:p w:rsidR="003E568A" w:rsidRPr="00E32A10" w:rsidRDefault="003E568A" w:rsidP="003E568A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размаци између порођаја краћи од 2 године и рађање више од 4 детета</w:t>
      </w:r>
      <w:r w:rsidR="007E77DC" w:rsidRPr="00E32A10">
        <w:rPr>
          <w:rFonts w:ascii="Arial" w:hAnsi="Arial" w:cs="Arial"/>
          <w:sz w:val="22"/>
          <w:szCs w:val="22"/>
          <w:lang w:val="sr-Cyrl-RS"/>
        </w:rPr>
        <w:t xml:space="preserve"> (због повећаног ризика за здравље жене)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3E568A" w:rsidRPr="00E32A10" w:rsidRDefault="003E568A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рађање детета пре 18 године и после 35 године</w:t>
      </w:r>
      <w:r w:rsidR="00316F9B" w:rsidRPr="00E32A10">
        <w:rPr>
          <w:rFonts w:ascii="Arial" w:hAnsi="Arial" w:cs="Arial"/>
          <w:sz w:val="22"/>
          <w:szCs w:val="22"/>
          <w:lang w:val="sr-Cyrl-RS"/>
        </w:rPr>
        <w:t xml:space="preserve"> (без саветовања)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3E568A" w:rsidRPr="00E32A10" w:rsidRDefault="003E568A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искључиво дојење краће од 6 месеци и дојење краће од 12 месеци;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неаутономност у доношењу одлука у вези са сексуалношћу (непознавање начина: </w:t>
      </w:r>
      <w:r w:rsidR="00AA5895" w:rsidRPr="00E32A10">
        <w:rPr>
          <w:rFonts w:ascii="Arial" w:hAnsi="Arial" w:cs="Arial"/>
          <w:sz w:val="22"/>
          <w:szCs w:val="22"/>
          <w:lang w:val="sr-Cyrl-RS"/>
        </w:rPr>
        <w:t xml:space="preserve">тражења или </w:t>
      </w:r>
      <w:r w:rsidRPr="00E32A10">
        <w:rPr>
          <w:rFonts w:ascii="Arial" w:hAnsi="Arial" w:cs="Arial"/>
          <w:sz w:val="22"/>
          <w:szCs w:val="22"/>
          <w:lang w:val="sr-Cyrl-RS"/>
        </w:rPr>
        <w:t>одбијања сексуалног односа, тражења да се сексуални партнер/-ка прегледа на сексуално-преносиве болести или користи контрацепцију итд),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неодазивање на скрининг за карцином грлића материце и на мамографију,</w:t>
      </w:r>
    </w:p>
    <w:p w:rsidR="004741AB" w:rsidRPr="00E32A10" w:rsidRDefault="008B6CD1" w:rsidP="004741AB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неадекватна хигијена спољних полних органа код оба пола (а код жена и за време менструације) – код оба пола најмање једанпут дневно туширање топлом водом уз употребу неутралних сапуна и лични пешкир, а за време месечних циклуса 2-3 пута дневно, са чешћим мењањем хигијенских уложака од природних влакана (најмање на 3 </w:t>
      </w:r>
    </w:p>
    <w:p w:rsidR="004741AB" w:rsidRPr="00E32A10" w:rsidRDefault="00192C3E" w:rsidP="00192C3E">
      <w:pPr>
        <w:tabs>
          <w:tab w:val="left" w:pos="900"/>
        </w:tabs>
        <w:ind w:left="5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F042AE">
        <w:rPr>
          <w:rFonts w:ascii="Arial" w:hAnsi="Arial" w:cs="Arial"/>
          <w:sz w:val="22"/>
          <w:szCs w:val="22"/>
          <w:lang w:val="sr-Cyrl-RS"/>
        </w:rPr>
        <w:t>часа)..</w:t>
      </w:r>
      <w:r w:rsidR="008B6CD1" w:rsidRPr="00E32A10">
        <w:rPr>
          <w:rFonts w:ascii="Arial" w:hAnsi="Arial" w:cs="Arial"/>
          <w:sz w:val="22"/>
          <w:szCs w:val="22"/>
          <w:lang w:val="sr-Cyrl-RS"/>
        </w:rPr>
        <w:t>.</w:t>
      </w:r>
      <w:r w:rsidR="004741AB"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4741AB" w:rsidP="004E4111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некоришћење бесплатних услуга Саветовалишта за добровољно, поверљиво саветовање и тестирање на ХИВ, хепатитисе и сифилис/ДПСТ (након ризичних сексуалних односа);</w:t>
      </w:r>
    </w:p>
    <w:p w:rsidR="004741AB" w:rsidRPr="00E32A10" w:rsidRDefault="004741AB" w:rsidP="004741AB">
      <w:pPr>
        <w:numPr>
          <w:ilvl w:val="1"/>
          <w:numId w:val="2"/>
        </w:numPr>
        <w:tabs>
          <w:tab w:val="clear" w:pos="1800"/>
          <w:tab w:val="left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непознавање пре- и пост-експозиционих мера за превенцију ХИВ-инфекције:                 1) </w:t>
      </w:r>
      <w:r w:rsidRPr="00E32A10">
        <w:rPr>
          <w:rFonts w:ascii="Arial" w:hAnsi="Arial" w:cs="Arial"/>
          <w:i/>
          <w:sz w:val="22"/>
          <w:szCs w:val="22"/>
          <w:lang w:val="sr-Latn-RS"/>
        </w:rPr>
        <w:t>PrEP – Pre-exposure profilaxis</w:t>
      </w:r>
      <w:r w:rsidRPr="00E32A10">
        <w:rPr>
          <w:rFonts w:ascii="Arial" w:hAnsi="Arial" w:cs="Arial"/>
          <w:sz w:val="22"/>
          <w:szCs w:val="22"/>
          <w:lang w:val="sr-Latn-RS"/>
        </w:rPr>
        <w:t xml:space="preserve"> (лекови који се узимају код особа под ризиком за ХИВ)</w:t>
      </w:r>
      <w:r w:rsidRPr="00E32A10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и 2)</w:t>
      </w:r>
      <w:r w:rsidRPr="00E32A10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PEP</w:t>
      </w:r>
      <w:r w:rsidR="009953FE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="009953FE">
        <w:rPr>
          <w:rFonts w:ascii="Arial" w:hAnsi="Arial" w:cs="Arial"/>
          <w:i/>
          <w:sz w:val="22"/>
          <w:szCs w:val="22"/>
          <w:lang w:val="sr-Cyrl-RS"/>
        </w:rPr>
        <w:t>–</w:t>
      </w:r>
      <w:r w:rsidR="009953FE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Post</w:t>
      </w:r>
      <w:r w:rsidR="009953FE">
        <w:rPr>
          <w:rFonts w:ascii="Arial" w:hAnsi="Arial" w:cs="Arial"/>
          <w:i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 xml:space="preserve">exposure profilaxis </w:t>
      </w:r>
      <w:r w:rsidRPr="00E32A10">
        <w:rPr>
          <w:rFonts w:ascii="Arial" w:hAnsi="Arial" w:cs="Arial"/>
          <w:sz w:val="22"/>
          <w:szCs w:val="22"/>
          <w:lang w:val="sr-Cyrl-RS"/>
        </w:rPr>
        <w:t>(лекови који се узимају унутар 24/48</w:t>
      </w:r>
      <w:r w:rsidRPr="00E32A10">
        <w:rPr>
          <w:rFonts w:ascii="Arial" w:hAnsi="Arial" w:cs="Arial"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  <w:r w:rsidR="00C077B9">
        <w:rPr>
          <w:rFonts w:ascii="Arial" w:hAnsi="Arial" w:cs="Arial"/>
          <w:sz w:val="22"/>
          <w:szCs w:val="22"/>
          <w:lang w:val="sr-Cyrl-RS"/>
        </w:rPr>
        <w:t xml:space="preserve"> 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најкасније унутар 72</w:t>
      </w:r>
      <w:r w:rsidRPr="00E32A10">
        <w:rPr>
          <w:rFonts w:ascii="Arial" w:hAnsi="Arial" w:cs="Arial"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од ризичног контакта за ХИВ).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E32A10" w:rsidRPr="00E32A10" w:rsidRDefault="00E32A10" w:rsidP="00E32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Ризична понашања по здравље уста и зуба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За бебе и децу до 3 године, ризици по орално здравље су: недојење, храњење бебе на флашицу дуже од 18 месеци, давање слатке хране, давање цуцле (варалице), облизивање дечије кашикице и цуцле од стране родитеља</w:t>
      </w:r>
      <w:r w:rsidR="00F042AE">
        <w:rPr>
          <w:rFonts w:ascii="Arial" w:hAnsi="Arial" w:cs="Arial"/>
          <w:sz w:val="22"/>
          <w:szCs w:val="22"/>
          <w:lang w:val="sr-Cyrl-RS"/>
        </w:rPr>
        <w:t xml:space="preserve"> или друге деце</w:t>
      </w:r>
      <w:r w:rsidRPr="00E32A10">
        <w:rPr>
          <w:rFonts w:ascii="Arial" w:hAnsi="Arial" w:cs="Arial"/>
          <w:sz w:val="22"/>
          <w:szCs w:val="22"/>
          <w:lang w:val="sr-Cyrl-RS"/>
        </w:rPr>
        <w:t>, неодлажење код стоматолога у првих 12 месеци, некоришћење прилагођених четкица за зубе, претерано уситњавање хране након ницања свих зуба, некоришћење пасти за зубе са флуором након што дете успостави акт пљувања на захтев...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прање зуба ређе од двапут дневно (ујутро - пре доручка, а увече - после вечере),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прање зуба у трајању краћем од три минута,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некоришћење пасти за зубе на бази флуора,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неадекватна техника прања зуба (препорука: прати спољне, унутрашње и гризне површине зуба и језик; горње зубе прати „одозго на доле - како киша пада“ а доње зубе прати „одоздо на горе - како трава расте“),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некоришћење других средстава за одржавање оралне хигијене по препоруци стоматолога (интерденталног конца и четкица, препарата за дезинфекцију уста...)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посећивање стоматолога ређе од 2 пута годишње или само када постоји проблем.</w:t>
      </w:r>
    </w:p>
    <w:p w:rsidR="00E32A10" w:rsidRPr="00E32A10" w:rsidRDefault="00E32A10" w:rsidP="00E32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Недовољна лична телесна хигијена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нередовно прање руку; препорука: сваки пут пре и после јела и после употребе тоалета, по уласку у кућу, пре и после припреме намирница, пре помоћи другим особама у хигијени и нези, после обављања прљавих послова (у башти, са прљавим вешом, са кућним љубимцима, после неге болесника...);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неправилно прање руку; препорука: прање трљањем шака тако да се обухвате дланови, надланице, појединачни прсти, између прстију, врхови прстију и корени шака, помоћу топле воде и течног сапуна (или личног тврдог сапуна), уз коришћење личног памучног пешкира или једнократног убруса; 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нередовно купање и мењање веша (једанпут дневно), </w:t>
      </w:r>
    </w:p>
    <w:p w:rsidR="00E32A10" w:rsidRPr="00E32A10" w:rsidRDefault="00E32A10" w:rsidP="00E32A10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претежно ношење гардеробе и обуће од вештачких влакана, тесне гардеробе итд.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Неправилно коришћење здравствене службе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непостојање уговора са „изабраним лекаром“ (опште медицине/медицине рада, гинекологом, педијатром или стоматологом);</w:t>
      </w:r>
    </w:p>
    <w:p w:rsidR="008B6CD1" w:rsidRPr="00E32A10" w:rsidRDefault="008B6CD1" w:rsidP="004741AB">
      <w:pPr>
        <w:widowControl w:val="0"/>
        <w:numPr>
          <w:ilvl w:val="1"/>
          <w:numId w:val="2"/>
        </w:numPr>
        <w:tabs>
          <w:tab w:val="clear" w:pos="1800"/>
          <w:tab w:val="num" w:pos="900"/>
        </w:tabs>
        <w:ind w:left="896" w:hanging="357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искључиво самолечење и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>/или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обраћање за помоћ нестручним лицима и лаицима („надрилекарима“ – „лицем у лице“ или </w:t>
      </w:r>
      <w:r w:rsidRPr="00E32A10">
        <w:rPr>
          <w:rFonts w:ascii="Arial" w:hAnsi="Arial" w:cs="Arial"/>
          <w:i/>
          <w:sz w:val="22"/>
          <w:szCs w:val="22"/>
          <w:lang w:val="ru-RU"/>
        </w:rPr>
        <w:t>“</w:t>
      </w:r>
      <w:r w:rsidRPr="00E32A10">
        <w:rPr>
          <w:rFonts w:ascii="Arial" w:hAnsi="Arial" w:cs="Arial"/>
          <w:i/>
          <w:sz w:val="22"/>
          <w:szCs w:val="22"/>
        </w:rPr>
        <w:t>on</w:t>
      </w:r>
      <w:r w:rsidRPr="00E32A10">
        <w:rPr>
          <w:rFonts w:ascii="Arial" w:hAnsi="Arial" w:cs="Arial"/>
          <w:i/>
          <w:sz w:val="22"/>
          <w:szCs w:val="22"/>
          <w:lang w:val="ru-RU"/>
        </w:rPr>
        <w:t>-</w:t>
      </w:r>
      <w:r w:rsidRPr="00E32A10">
        <w:rPr>
          <w:rFonts w:ascii="Arial" w:hAnsi="Arial" w:cs="Arial"/>
          <w:i/>
          <w:sz w:val="22"/>
          <w:szCs w:val="22"/>
        </w:rPr>
        <w:t>line</w:t>
      </w:r>
      <w:r w:rsidRPr="00E32A10">
        <w:rPr>
          <w:rFonts w:ascii="Arial" w:hAnsi="Arial" w:cs="Arial"/>
          <w:i/>
          <w:sz w:val="22"/>
          <w:szCs w:val="22"/>
          <w:lang w:val="ru-RU"/>
        </w:rPr>
        <w:t>”</w:t>
      </w:r>
      <w:r w:rsidR="00D758B9" w:rsidRPr="00E32A10">
        <w:rPr>
          <w:rFonts w:ascii="Arial" w:hAnsi="Arial" w:cs="Arial"/>
          <w:sz w:val="22"/>
          <w:szCs w:val="22"/>
          <w:lang w:val="sr-Cyrl-RS"/>
        </w:rPr>
        <w:t>, насумично претраживање интернета</w:t>
      </w:r>
      <w:r w:rsidRPr="00E32A10">
        <w:rPr>
          <w:rFonts w:ascii="Arial" w:hAnsi="Arial" w:cs="Arial"/>
          <w:sz w:val="22"/>
          <w:szCs w:val="22"/>
          <w:lang w:val="sr-Cyrl-RS"/>
        </w:rPr>
        <w:t>);</w:t>
      </w:r>
    </w:p>
    <w:p w:rsidR="00BD19F3" w:rsidRPr="00E32A10" w:rsidRDefault="00BD19F3" w:rsidP="004E4111">
      <w:pPr>
        <w:numPr>
          <w:ilvl w:val="3"/>
          <w:numId w:val="2"/>
        </w:numPr>
        <w:tabs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претерана контрола здравља;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lastRenderedPageBreak/>
        <w:t>недовољно коришћење превентивних прегледа:</w:t>
      </w:r>
    </w:p>
    <w:p w:rsidR="008B6CD1" w:rsidRPr="00E32A10" w:rsidRDefault="008B6CD1" w:rsidP="004E4111">
      <w:pPr>
        <w:numPr>
          <w:ilvl w:val="2"/>
          <w:numId w:val="2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неодазивање на вакцинације, превентивне и контролне прегледе и скрининге,</w:t>
      </w:r>
    </w:p>
    <w:p w:rsidR="008B6CD1" w:rsidRPr="00E32A10" w:rsidRDefault="008B6CD1" w:rsidP="004E4111">
      <w:pPr>
        <w:numPr>
          <w:ilvl w:val="2"/>
          <w:numId w:val="2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неконтролисање индекса телесне масе, крвног притиска, масноћа и шећера у крви (самостално или у здравственој установи),</w:t>
      </w:r>
    </w:p>
    <w:p w:rsidR="008B6CD1" w:rsidRPr="00E32A10" w:rsidRDefault="008B6CD1" w:rsidP="004E4111">
      <w:pPr>
        <w:numPr>
          <w:ilvl w:val="2"/>
          <w:numId w:val="2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неконтролисање Папа-бриса грлића материце код жена доби 20-65 година</w:t>
      </w:r>
      <w:r w:rsidR="009923EC" w:rsidRPr="00E32A10">
        <w:rPr>
          <w:rFonts w:ascii="Arial" w:hAnsi="Arial" w:cs="Arial"/>
          <w:sz w:val="22"/>
          <w:szCs w:val="22"/>
          <w:lang w:val="sr-Cyrl-RS"/>
        </w:rPr>
        <w:t xml:space="preserve"> 1 пут годишње</w:t>
      </w:r>
      <w:r w:rsidR="0056340D">
        <w:rPr>
          <w:rFonts w:ascii="Arial" w:hAnsi="Arial" w:cs="Arial"/>
          <w:sz w:val="22"/>
          <w:szCs w:val="22"/>
          <w:lang w:val="sr-Cyrl-RS"/>
        </w:rPr>
        <w:t xml:space="preserve"> а најмање 1 у 3 године ако је претходни налаз негативан</w:t>
      </w:r>
      <w:r w:rsidR="009923EC" w:rsidRPr="00E32A10">
        <w:rPr>
          <w:rFonts w:ascii="Arial" w:hAnsi="Arial" w:cs="Arial"/>
          <w:sz w:val="22"/>
          <w:szCs w:val="22"/>
          <w:lang w:val="sr-Cyrl-RS"/>
        </w:rPr>
        <w:t xml:space="preserve"> (први преглед у 20. години или најкасније 3 године после првог сексуалног односа)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8B6CD1" w:rsidRPr="00E32A10" w:rsidRDefault="008B6CD1" w:rsidP="004E4111">
      <w:pPr>
        <w:numPr>
          <w:ilvl w:val="2"/>
          <w:numId w:val="2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избегавање мамографских прегледа дојке од 50 до 69 године</w:t>
      </w:r>
      <w:r w:rsidR="009923EC" w:rsidRPr="00E32A10">
        <w:rPr>
          <w:rFonts w:ascii="Arial" w:hAnsi="Arial" w:cs="Arial"/>
          <w:sz w:val="22"/>
          <w:szCs w:val="22"/>
          <w:lang w:val="sr-Cyrl-RS"/>
        </w:rPr>
        <w:t xml:space="preserve"> (1 пут у 2 године)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или по препоруци, </w:t>
      </w:r>
    </w:p>
    <w:p w:rsidR="008B6CD1" w:rsidRPr="00E32A10" w:rsidRDefault="008B6CD1" w:rsidP="004E4111">
      <w:pPr>
        <w:numPr>
          <w:ilvl w:val="2"/>
          <w:numId w:val="2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избегавање контроле столице на скривено крварење након 50 године или по савету, </w:t>
      </w:r>
    </w:p>
    <w:p w:rsidR="008B6CD1" w:rsidRPr="00E32A10" w:rsidRDefault="008B6CD1" w:rsidP="003E568A">
      <w:pPr>
        <w:numPr>
          <w:ilvl w:val="2"/>
          <w:numId w:val="2"/>
        </w:numPr>
        <w:tabs>
          <w:tab w:val="clear" w:pos="2520"/>
          <w:tab w:val="num" w:pos="1440"/>
        </w:tabs>
        <w:ind w:left="1434" w:hanging="357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избегавање контроле простате код мушкарца након 50 године или по савету,</w:t>
      </w:r>
    </w:p>
    <w:p w:rsidR="008B6CD1" w:rsidRPr="00E32A10" w:rsidRDefault="008B6CD1" w:rsidP="003E568A">
      <w:pPr>
        <w:numPr>
          <w:ilvl w:val="2"/>
          <w:numId w:val="2"/>
        </w:numPr>
        <w:tabs>
          <w:tab w:val="clear" w:pos="2520"/>
          <w:tab w:val="num" w:pos="1440"/>
        </w:tabs>
        <w:ind w:left="1434" w:hanging="357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избегавање тестирања на ХИВ, сексуално</w:t>
      </w:r>
      <w:r w:rsidR="00316F9B" w:rsidRPr="00E32A10">
        <w:rPr>
          <w:rFonts w:ascii="Arial" w:hAnsi="Arial" w:cs="Arial"/>
          <w:sz w:val="22"/>
          <w:szCs w:val="22"/>
          <w:lang w:val="sr-Cyrl-RS"/>
        </w:rPr>
        <w:t>-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 крвно-преносиве инфекције када постоји ризик</w:t>
      </w:r>
      <w:r w:rsidR="00316F9B" w:rsidRPr="00E32A10">
        <w:rPr>
          <w:rFonts w:ascii="Arial" w:hAnsi="Arial" w:cs="Arial"/>
          <w:sz w:val="22"/>
          <w:szCs w:val="22"/>
          <w:lang w:val="sr-Cyrl-RS"/>
        </w:rPr>
        <w:t>,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или по савету лекара</w:t>
      </w:r>
      <w:r w:rsidR="00316F9B" w:rsidRPr="00E32A10">
        <w:rPr>
          <w:rFonts w:ascii="Arial" w:hAnsi="Arial" w:cs="Arial"/>
          <w:sz w:val="22"/>
          <w:szCs w:val="22"/>
          <w:lang w:val="sr-Cyrl-RS"/>
        </w:rPr>
        <w:t>,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19F3" w:rsidRPr="00E32A10">
        <w:rPr>
          <w:rFonts w:ascii="Arial" w:hAnsi="Arial" w:cs="Arial"/>
          <w:sz w:val="22"/>
          <w:szCs w:val="22"/>
          <w:lang w:val="sr-Cyrl-RS"/>
        </w:rPr>
        <w:t>у ДПСТ</w:t>
      </w:r>
      <w:r w:rsidR="00BD19F3" w:rsidRPr="00E32A10">
        <w:rPr>
          <w:rStyle w:val="Referencafusnote"/>
          <w:rFonts w:ascii="Arial" w:hAnsi="Arial" w:cs="Arial"/>
          <w:sz w:val="22"/>
          <w:szCs w:val="22"/>
          <w:lang w:val="sr-Cyrl-RS"/>
        </w:rPr>
        <w:footnoteReference w:id="3"/>
      </w:r>
      <w:r w:rsidR="00BD19F3" w:rsidRPr="00E32A10">
        <w:rPr>
          <w:rFonts w:ascii="Arial" w:hAnsi="Arial" w:cs="Arial"/>
          <w:sz w:val="22"/>
          <w:szCs w:val="22"/>
          <w:lang w:val="sr-Cyrl-RS"/>
        </w:rPr>
        <w:t xml:space="preserve"> саветовалиштима итд.</w:t>
      </w:r>
    </w:p>
    <w:p w:rsidR="008B6CD1" w:rsidRPr="00E32A10" w:rsidRDefault="008B6CD1" w:rsidP="004E4111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Фактори ризика повезани са социјалним функционисањем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</w:t>
      </w:r>
      <w:r w:rsidRPr="00E32A10">
        <w:rPr>
          <w:rFonts w:ascii="Arial" w:hAnsi="Arial" w:cs="Arial"/>
          <w:sz w:val="22"/>
          <w:szCs w:val="22"/>
          <w:lang w:val="sr-Cyrl-CS"/>
        </w:rPr>
        <w:t>ролонгирани стрес</w:t>
      </w:r>
      <w:r w:rsidR="0009550F" w:rsidRPr="00E32A10">
        <w:rPr>
          <w:rFonts w:ascii="Arial" w:hAnsi="Arial" w:cs="Arial"/>
          <w:sz w:val="22"/>
          <w:szCs w:val="22"/>
          <w:lang w:val="sr-Cyrl-RS"/>
        </w:rPr>
        <w:t xml:space="preserve"> и непознавање вештина његовог превладавања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, </w:t>
      </w:r>
    </w:p>
    <w:p w:rsidR="00F17D6A" w:rsidRDefault="00F17D6A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CS"/>
        </w:rPr>
        <w:t>неконструктивни комуникациони обрасци (пожељно је усавршавати вештине</w:t>
      </w:r>
      <w:r w:rsidR="00461564" w:rsidRPr="00E32A10">
        <w:rPr>
          <w:rFonts w:ascii="Arial" w:hAnsi="Arial" w:cs="Arial"/>
          <w:sz w:val="22"/>
          <w:szCs w:val="22"/>
          <w:lang w:val="sr-Cyrl-CS"/>
        </w:rPr>
        <w:t>: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94A55" w:rsidRPr="00E32A10">
        <w:rPr>
          <w:rFonts w:ascii="Arial" w:hAnsi="Arial" w:cs="Arial"/>
          <w:sz w:val="22"/>
          <w:szCs w:val="22"/>
          <w:lang w:val="sr-Cyrl-CS"/>
        </w:rPr>
        <w:t xml:space="preserve">емоционалне писмености, </w:t>
      </w:r>
      <w:r w:rsidRPr="00E32A10">
        <w:rPr>
          <w:rFonts w:ascii="Arial" w:hAnsi="Arial" w:cs="Arial"/>
          <w:sz w:val="22"/>
          <w:szCs w:val="22"/>
          <w:lang w:val="sr-Cyrl-CS"/>
        </w:rPr>
        <w:t>активно</w:t>
      </w:r>
      <w:r w:rsidR="00461564" w:rsidRPr="00E32A10">
        <w:rPr>
          <w:rFonts w:ascii="Arial" w:hAnsi="Arial" w:cs="Arial"/>
          <w:sz w:val="22"/>
          <w:szCs w:val="22"/>
          <w:lang w:val="sr-Cyrl-CS"/>
        </w:rPr>
        <w:t>г слушања, асертивности, медијације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6785F">
        <w:rPr>
          <w:rFonts w:ascii="Arial" w:hAnsi="Arial" w:cs="Arial"/>
          <w:sz w:val="22"/>
          <w:szCs w:val="22"/>
          <w:lang w:val="sr-Cyrl-RS"/>
        </w:rPr>
        <w:t xml:space="preserve">емоционалне регулације и </w:t>
      </w:r>
      <w:r w:rsidRPr="00E32A10">
        <w:rPr>
          <w:rFonts w:ascii="Arial" w:hAnsi="Arial" w:cs="Arial"/>
          <w:sz w:val="22"/>
          <w:szCs w:val="22"/>
          <w:lang w:val="sr-Cyrl-CS"/>
        </w:rPr>
        <w:t>управљања бесом итд);</w:t>
      </w:r>
    </w:p>
    <w:p w:rsidR="0076785F" w:rsidRPr="00E32A10" w:rsidRDefault="0076785F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непознавање психосоцијалних вештина од значаја за здравље</w:t>
      </w:r>
      <w:r w:rsidR="009953FE">
        <w:rPr>
          <w:rFonts w:ascii="Arial" w:hAnsi="Arial" w:cs="Arial"/>
          <w:sz w:val="22"/>
          <w:szCs w:val="22"/>
          <w:lang w:val="sr-Latn-RS"/>
        </w:rPr>
        <w:t>;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самоизолација</w:t>
      </w:r>
      <w:r w:rsidR="009953FE">
        <w:rPr>
          <w:rFonts w:ascii="Arial" w:hAnsi="Arial" w:cs="Arial"/>
          <w:sz w:val="22"/>
          <w:szCs w:val="22"/>
          <w:lang w:val="sr-Latn-RS"/>
        </w:rPr>
        <w:t>;</w:t>
      </w:r>
      <w:r w:rsidR="0009550F" w:rsidRPr="00E32A10">
        <w:rPr>
          <w:rFonts w:ascii="Arial" w:hAnsi="Arial" w:cs="Arial"/>
          <w:sz w:val="22"/>
          <w:szCs w:val="22"/>
          <w:lang w:val="sr-Cyrl-RS"/>
        </w:rPr>
        <w:t xml:space="preserve"> изостанак когнитивних напора (читање, енигматика, учење језика и вештина...)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  <w:r w:rsidR="00774AFF" w:rsidRPr="00E32A10">
        <w:rPr>
          <w:rFonts w:ascii="Arial" w:hAnsi="Arial" w:cs="Arial"/>
          <w:sz w:val="22"/>
          <w:szCs w:val="22"/>
          <w:lang w:val="sr-Cyrl-RS"/>
        </w:rPr>
        <w:t xml:space="preserve"> изостанак</w:t>
      </w:r>
      <w:r w:rsidR="0009550F" w:rsidRPr="00E32A10">
        <w:rPr>
          <w:rFonts w:ascii="Arial" w:hAnsi="Arial" w:cs="Arial"/>
          <w:sz w:val="22"/>
          <w:szCs w:val="22"/>
          <w:lang w:val="sr-Cyrl-RS"/>
        </w:rPr>
        <w:t xml:space="preserve"> социјалних контаката са блиским људима и </w:t>
      </w:r>
      <w:r w:rsidR="00774AFF" w:rsidRPr="00E32A10">
        <w:rPr>
          <w:rFonts w:ascii="Arial" w:hAnsi="Arial" w:cs="Arial"/>
          <w:sz w:val="22"/>
          <w:szCs w:val="22"/>
          <w:lang w:val="sr-Cyrl-RS"/>
        </w:rPr>
        <w:t>другим особама</w:t>
      </w:r>
      <w:r w:rsidR="00461564" w:rsidRPr="00E32A10">
        <w:rPr>
          <w:rFonts w:ascii="Arial" w:hAnsi="Arial" w:cs="Arial"/>
          <w:sz w:val="22"/>
          <w:szCs w:val="22"/>
          <w:lang w:val="sr-Cyrl-RS"/>
        </w:rPr>
        <w:t>;</w:t>
      </w:r>
    </w:p>
    <w:p w:rsidR="008B6CD1" w:rsidRPr="00E32A10" w:rsidRDefault="008B6CD1" w:rsidP="009E3893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проблеми прилагођавања у вези са </w:t>
      </w:r>
      <w:r w:rsidRPr="00E32A10">
        <w:rPr>
          <w:rFonts w:ascii="Arial" w:hAnsi="Arial" w:cs="Arial"/>
          <w:sz w:val="22"/>
          <w:szCs w:val="22"/>
          <w:lang w:val="sr-Cyrl-CS"/>
        </w:rPr>
        <w:t>измењен</w:t>
      </w:r>
      <w:r w:rsidRPr="00E32A10">
        <w:rPr>
          <w:rFonts w:ascii="Arial" w:hAnsi="Arial" w:cs="Arial"/>
          <w:sz w:val="22"/>
          <w:szCs w:val="22"/>
          <w:lang w:val="sr-Cyrl-RS"/>
        </w:rPr>
        <w:t>им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 социјалн</w:t>
      </w:r>
      <w:r w:rsidRPr="00E32A10">
        <w:rPr>
          <w:rFonts w:ascii="Arial" w:hAnsi="Arial" w:cs="Arial"/>
          <w:sz w:val="22"/>
          <w:szCs w:val="22"/>
          <w:lang w:val="sr-Cyrl-RS"/>
        </w:rPr>
        <w:t>им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 норм</w:t>
      </w:r>
      <w:r w:rsidRPr="00E32A10">
        <w:rPr>
          <w:rFonts w:ascii="Arial" w:hAnsi="Arial" w:cs="Arial"/>
          <w:sz w:val="22"/>
          <w:szCs w:val="22"/>
          <w:lang w:val="sr-Cyrl-RS"/>
        </w:rPr>
        <w:t>ама</w:t>
      </w:r>
      <w:r w:rsidR="00461564" w:rsidRPr="00E32A10">
        <w:rPr>
          <w:rFonts w:ascii="Arial" w:hAnsi="Arial" w:cs="Arial"/>
          <w:sz w:val="22"/>
          <w:szCs w:val="22"/>
          <w:lang w:val="sr-Cyrl-CS"/>
        </w:rPr>
        <w:t>;</w:t>
      </w:r>
    </w:p>
    <w:p w:rsidR="008B6CD1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ограничење </w:t>
      </w:r>
      <w:r w:rsidRPr="00E32A10">
        <w:rPr>
          <w:rFonts w:ascii="Arial" w:hAnsi="Arial" w:cs="Arial"/>
          <w:sz w:val="22"/>
          <w:szCs w:val="22"/>
          <w:lang w:val="sr-Cyrl-CS"/>
        </w:rPr>
        <w:t>степена самореализације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(одлагање или одустајање од постигнућа реалистично постављених циљева у вези са образовањем, запошљавањем, </w:t>
      </w:r>
      <w:r w:rsidR="00461564" w:rsidRPr="00E32A10">
        <w:rPr>
          <w:rFonts w:ascii="Arial" w:hAnsi="Arial" w:cs="Arial"/>
          <w:sz w:val="22"/>
          <w:szCs w:val="22"/>
          <w:lang w:val="sr-Cyrl-RS"/>
        </w:rPr>
        <w:t>партнерством, родитељством итд);</w:t>
      </w:r>
    </w:p>
    <w:p w:rsidR="009E3893" w:rsidRPr="00E32A10" w:rsidRDefault="009E3893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изложеност дискриминацији и стигматизацији;</w:t>
      </w:r>
    </w:p>
    <w:p w:rsidR="008B6CD1" w:rsidRPr="00E32A10" w:rsidRDefault="008B6CD1" w:rsidP="004E4111">
      <w:pPr>
        <w:numPr>
          <w:ilvl w:val="1"/>
          <w:numId w:val="2"/>
        </w:numPr>
        <w:tabs>
          <w:tab w:val="clear" w:pos="1800"/>
          <w:tab w:val="num" w:pos="900"/>
        </w:tabs>
        <w:ind w:left="900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пролонгирана</w:t>
      </w:r>
      <w:r w:rsidRPr="00E32A1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егзистенцијална </w:t>
      </w:r>
      <w:r w:rsidRPr="00E32A10">
        <w:rPr>
          <w:rFonts w:ascii="Arial" w:hAnsi="Arial" w:cs="Arial"/>
          <w:sz w:val="22"/>
          <w:szCs w:val="22"/>
          <w:lang w:val="sr-Cyrl-CS"/>
        </w:rPr>
        <w:t>несигурност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итд.</w:t>
      </w:r>
    </w:p>
    <w:p w:rsidR="008B6CD1" w:rsidRPr="00E32A10" w:rsidRDefault="008B6CD1" w:rsidP="008B6CD1">
      <w:pPr>
        <w:ind w:left="720"/>
        <w:rPr>
          <w:rFonts w:ascii="Arial" w:hAnsi="Arial" w:cs="Arial"/>
          <w:sz w:val="22"/>
          <w:szCs w:val="22"/>
          <w:lang w:val="sr-Cyrl-RS"/>
        </w:rPr>
      </w:pPr>
    </w:p>
    <w:p w:rsidR="008B6CD1" w:rsidRPr="00E32A10" w:rsidRDefault="008B6CD1" w:rsidP="008B6CD1">
      <w:pPr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Б. Биолошки фактори ризика за здравље се деле на непроменљиве и променљиве:</w:t>
      </w:r>
    </w:p>
    <w:p w:rsidR="008B6CD1" w:rsidRPr="00E32A10" w:rsidRDefault="008B6CD1" w:rsidP="008B6CD1">
      <w:pPr>
        <w:rPr>
          <w:rFonts w:ascii="Arial" w:hAnsi="Arial" w:cs="Arial"/>
          <w:sz w:val="22"/>
          <w:szCs w:val="22"/>
          <w:lang w:val="sr-Cyrl-RS"/>
        </w:rPr>
      </w:pPr>
    </w:p>
    <w:p w:rsidR="008B6CD1" w:rsidRPr="00E32A10" w:rsidRDefault="008B6CD1" w:rsidP="008B6CD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ab/>
        <w:t>Б.1 Непроменљиви биолошки фактори ризика за здравље: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пол,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старост, 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наслеђе и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стечени трајни инвалидитет.</w:t>
      </w:r>
    </w:p>
    <w:p w:rsidR="008B6CD1" w:rsidRPr="00E32A10" w:rsidRDefault="008B6CD1" w:rsidP="008B6C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B6CD1" w:rsidRPr="00E32A10" w:rsidRDefault="008B6CD1" w:rsidP="008B6CD1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Б.2 Променљиви биолошки фактори ризика за здравље могу бити лични, у животној средини или радној околини:</w:t>
      </w:r>
    </w:p>
    <w:p w:rsidR="008B6CD1" w:rsidRPr="00E32A10" w:rsidRDefault="008B6CD1" w:rsidP="008B6C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B6CD1" w:rsidRPr="00E32A10" w:rsidRDefault="008B6CD1" w:rsidP="008B6CD1">
      <w:pPr>
        <w:ind w:left="360"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Б.2.1 Најчешћи лични, променљиви, биолошки фактори ризика за здравље:</w:t>
      </w:r>
    </w:p>
    <w:p w:rsidR="008B6CD1" w:rsidRPr="00E32A10" w:rsidRDefault="008B6CD1" w:rsidP="008B6CD1">
      <w:pPr>
        <w:ind w:left="360"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прекомерна телесна маса </w:t>
      </w:r>
      <w:r w:rsidRPr="00E32A10">
        <w:rPr>
          <w:rFonts w:ascii="Arial" w:hAnsi="Arial" w:cs="Arial"/>
          <w:sz w:val="22"/>
          <w:szCs w:val="22"/>
          <w:lang w:val="sr-Cyrl-RS"/>
        </w:rPr>
        <w:t>(Индекс телесне масе/</w:t>
      </w:r>
      <w:r w:rsidRPr="00E32A10">
        <w:rPr>
          <w:rFonts w:ascii="Arial" w:hAnsi="Arial" w:cs="Arial"/>
          <w:i/>
          <w:sz w:val="22"/>
          <w:szCs w:val="22"/>
        </w:rPr>
        <w:t>Body</w:t>
      </w:r>
      <w:r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E32A10">
        <w:rPr>
          <w:rFonts w:ascii="Arial" w:hAnsi="Arial" w:cs="Arial"/>
          <w:i/>
          <w:sz w:val="22"/>
          <w:szCs w:val="22"/>
        </w:rPr>
        <w:t>Mass</w:t>
      </w:r>
      <w:r w:rsidRPr="00E32A1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E32A10">
        <w:rPr>
          <w:rFonts w:ascii="Arial" w:hAnsi="Arial" w:cs="Arial"/>
          <w:i/>
          <w:sz w:val="22"/>
          <w:szCs w:val="22"/>
        </w:rPr>
        <w:t>Index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 xml:space="preserve">BMI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25-30; </w:t>
      </w:r>
    </w:p>
    <w:p w:rsidR="008B6CD1" w:rsidRPr="00E32A10" w:rsidRDefault="008B6CD1" w:rsidP="008B6CD1">
      <w:pPr>
        <w:ind w:left="720"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E32A10">
        <w:rPr>
          <w:rFonts w:ascii="Arial" w:hAnsi="Arial" w:cs="Arial"/>
          <w:i/>
          <w:sz w:val="22"/>
          <w:szCs w:val="22"/>
          <w:lang w:val="sr-Cyrl-RS"/>
        </w:rPr>
        <w:t>BMI=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телесна маса у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kg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/ телесна висина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у метрима</w:t>
      </w:r>
      <w:r w:rsidRPr="00E32A10">
        <w:rPr>
          <w:rFonts w:ascii="Arial" w:hAnsi="Arial" w:cs="Arial"/>
          <w:sz w:val="22"/>
          <w:szCs w:val="22"/>
          <w:vertAlign w:val="superscript"/>
          <w:lang w:val="sr-Cyrl-RS"/>
        </w:rPr>
        <w:t>2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) 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>и гојазност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 xml:space="preserve">BMI </w:t>
      </w:r>
      <w:r w:rsidRPr="00E32A10">
        <w:rPr>
          <w:rFonts w:ascii="Arial" w:hAnsi="Arial" w:cs="Arial"/>
          <w:sz w:val="22"/>
          <w:szCs w:val="22"/>
          <w:lang w:val="sr-Cyrl-RS"/>
        </w:rPr>
        <w:t>30 и више),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хипертензија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(артеријски крвни притисак већи од 140/90</w:t>
      </w:r>
      <w:r w:rsidRPr="00E32A10">
        <w:rPr>
          <w:rFonts w:ascii="Arial" w:hAnsi="Arial" w:cs="Arial"/>
          <w:i/>
          <w:sz w:val="22"/>
          <w:szCs w:val="22"/>
        </w:rPr>
        <w:t>mmHg</w:t>
      </w:r>
      <w:r w:rsidR="006D0605" w:rsidRPr="00E32A10">
        <w:rPr>
          <w:rFonts w:ascii="Arial" w:hAnsi="Arial" w:cs="Arial"/>
          <w:sz w:val="22"/>
          <w:szCs w:val="22"/>
          <w:lang w:val="sr-Cyrl-RS"/>
        </w:rPr>
        <w:t xml:space="preserve"> или 20/16</w:t>
      </w:r>
      <w:proofErr w:type="spellStart"/>
      <w:r w:rsidR="006D0605" w:rsidRPr="00E32A10">
        <w:rPr>
          <w:rFonts w:ascii="Arial" w:hAnsi="Arial" w:cs="Arial"/>
          <w:i/>
          <w:sz w:val="22"/>
          <w:szCs w:val="22"/>
        </w:rPr>
        <w:t>kPa</w:t>
      </w:r>
      <w:proofErr w:type="spellEnd"/>
      <w:r w:rsidRPr="00E32A10">
        <w:rPr>
          <w:rFonts w:ascii="Arial" w:hAnsi="Arial" w:cs="Arial"/>
          <w:sz w:val="22"/>
          <w:szCs w:val="22"/>
          <w:lang w:val="sr-Cyrl-RS"/>
        </w:rPr>
        <w:t>)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>,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хипергликемија (шећерна болест)</w:t>
      </w:r>
      <w:r w:rsidRPr="00E32A10">
        <w:rPr>
          <w:rFonts w:ascii="Arial" w:hAnsi="Arial" w:cs="Arial"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>серумска глукоза наште (ујутру пре јела, 15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од последњег оброка) већа од 5,8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mmol/l</w:t>
      </w:r>
      <w:r w:rsidRPr="00E32A10">
        <w:rPr>
          <w:rFonts w:ascii="Arial" w:hAnsi="Arial" w:cs="Arial"/>
          <w:sz w:val="22"/>
          <w:szCs w:val="22"/>
          <w:lang w:val="sr-Cyrl-RS"/>
        </w:rPr>
        <w:t>, или 1</w:t>
      </w:r>
      <w:r w:rsidRPr="00E32A10">
        <w:rPr>
          <w:rFonts w:ascii="Arial" w:hAnsi="Arial" w:cs="Arial"/>
          <w:i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после јела већа од 11,1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mmol/l</w:t>
      </w:r>
      <w:r w:rsidRPr="00E32A10">
        <w:rPr>
          <w:rFonts w:ascii="Arial" w:hAnsi="Arial" w:cs="Arial"/>
          <w:sz w:val="22"/>
          <w:szCs w:val="22"/>
          <w:lang w:val="sr-Cyrl-RS"/>
        </w:rPr>
        <w:t>, или 2</w:t>
      </w:r>
      <w:r w:rsidRPr="00E32A10">
        <w:rPr>
          <w:rFonts w:ascii="Arial" w:hAnsi="Arial" w:cs="Arial"/>
          <w:i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после јела већа од 7,8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mmol/l</w:t>
      </w:r>
      <w:r w:rsidRPr="00E32A10">
        <w:rPr>
          <w:rFonts w:ascii="Arial" w:hAnsi="Arial" w:cs="Arial"/>
          <w:sz w:val="22"/>
          <w:szCs w:val="22"/>
          <w:lang w:val="sr-Cyrl-RS"/>
        </w:rPr>
        <w:t>, или мокраћа (урин) 2</w:t>
      </w:r>
      <w:r w:rsidRPr="00E32A10">
        <w:rPr>
          <w:rFonts w:ascii="Arial" w:hAnsi="Arial" w:cs="Arial"/>
          <w:i/>
          <w:sz w:val="22"/>
          <w:szCs w:val="22"/>
        </w:rPr>
        <w:t>h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после јела садржи шећер и/или ацетон.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хиперхолестеролемија</w:t>
      </w:r>
      <w:r w:rsidRPr="00E32A10">
        <w:rPr>
          <w:rFonts w:ascii="Arial" w:hAnsi="Arial" w:cs="Arial"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Latn-RS"/>
        </w:rPr>
        <w:t xml:space="preserve">нарочито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LDL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(тзв. „лош“ холестерол) већи од 3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mmol/l</w:t>
      </w:r>
      <w:r w:rsidRPr="00E32A10">
        <w:rPr>
          <w:rFonts w:ascii="Arial" w:hAnsi="Arial" w:cs="Arial"/>
          <w:sz w:val="22"/>
          <w:szCs w:val="22"/>
          <w:lang w:val="sr-Cyrl-RS"/>
        </w:rPr>
        <w:t>, укупни холестерол већи од 5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mmol/l</w:t>
      </w:r>
      <w:r w:rsidRPr="00E32A10">
        <w:rPr>
          <w:rFonts w:ascii="Arial" w:hAnsi="Arial" w:cs="Arial"/>
          <w:sz w:val="22"/>
          <w:szCs w:val="22"/>
          <w:lang w:val="sr-Cyrl-RS"/>
        </w:rPr>
        <w:t>, триглицериди већи од 1,7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 xml:space="preserve"> mmol/l</w:t>
      </w:r>
      <w:r w:rsidRPr="00E32A10">
        <w:rPr>
          <w:rFonts w:ascii="Arial" w:hAnsi="Arial" w:cs="Arial"/>
          <w:sz w:val="22"/>
          <w:szCs w:val="22"/>
          <w:lang w:val="sr-Cyrl-RS"/>
        </w:rPr>
        <w:t>.</w:t>
      </w: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lastRenderedPageBreak/>
        <w:t>метаболички синдром „</w:t>
      </w:r>
      <w:r w:rsidRPr="00E32A10">
        <w:rPr>
          <w:rFonts w:ascii="Arial" w:hAnsi="Arial" w:cs="Arial"/>
          <w:b/>
          <w:sz w:val="22"/>
          <w:szCs w:val="22"/>
        </w:rPr>
        <w:t>X</w:t>
      </w:r>
      <w:r w:rsidRPr="00E32A10">
        <w:rPr>
          <w:rFonts w:ascii="Arial" w:hAnsi="Arial" w:cs="Arial"/>
          <w:b/>
          <w:sz w:val="22"/>
          <w:szCs w:val="22"/>
          <w:lang w:val="ru-RU"/>
        </w:rPr>
        <w:t>”</w:t>
      </w:r>
      <w:r w:rsidRPr="00E32A10">
        <w:rPr>
          <w:rFonts w:ascii="Arial" w:hAnsi="Arial" w:cs="Arial"/>
          <w:sz w:val="22"/>
          <w:szCs w:val="22"/>
          <w:lang w:val="sr-Cyrl-RS"/>
        </w:rPr>
        <w:t>: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присутна 3 од 4 знака - 1) мушки, „јабуколики“ тип гојазности (више масног ткива у трбуху), 2) смањено искоришћавање глукозе у ткивима (инсулинска резистенција), 3) хипертензија и 4) повишени триглицериди а низак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HDL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холестерол</w:t>
      </w:r>
      <w:r w:rsidRPr="00E32A10">
        <w:rPr>
          <w:rFonts w:ascii="Arial" w:hAnsi="Arial" w:cs="Arial"/>
          <w:sz w:val="22"/>
          <w:szCs w:val="22"/>
          <w:lang w:val="ru-RU"/>
        </w:rPr>
        <w:t xml:space="preserve"> </w:t>
      </w:r>
      <w:r w:rsidRPr="00E32A10">
        <w:rPr>
          <w:rFonts w:ascii="Arial" w:hAnsi="Arial" w:cs="Arial"/>
          <w:b/>
          <w:sz w:val="22"/>
          <w:szCs w:val="22"/>
          <w:lang w:val="ru-RU"/>
        </w:rPr>
        <w:t>и др.</w:t>
      </w:r>
    </w:p>
    <w:p w:rsidR="008B6CD1" w:rsidRPr="00E32A10" w:rsidRDefault="008B6CD1" w:rsidP="008B6CD1">
      <w:pPr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B6CD1" w:rsidRPr="00E32A10" w:rsidRDefault="008B6CD1" w:rsidP="008B6CD1">
      <w:pPr>
        <w:ind w:left="108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Б</w:t>
      </w:r>
      <w:r w:rsidRPr="00E32A10">
        <w:rPr>
          <w:rFonts w:ascii="Arial" w:hAnsi="Arial" w:cs="Arial"/>
          <w:b/>
          <w:sz w:val="22"/>
          <w:szCs w:val="22"/>
          <w:lang w:val="ru-RU"/>
        </w:rPr>
        <w:t xml:space="preserve">.2.2 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Најчешћи променљиви биолошки фактори ризика за здравље у животној </w:t>
      </w:r>
    </w:p>
    <w:p w:rsidR="008B6CD1" w:rsidRPr="00E32A10" w:rsidRDefault="008B6CD1" w:rsidP="008B6CD1">
      <w:pPr>
        <w:ind w:left="108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         средини и радној околини:</w:t>
      </w:r>
    </w:p>
    <w:p w:rsidR="008B6CD1" w:rsidRPr="00E32A10" w:rsidRDefault="008B6CD1" w:rsidP="008B6CD1">
      <w:pPr>
        <w:ind w:left="720"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Р</w:t>
      </w:r>
      <w:r w:rsidRPr="00E32A10">
        <w:rPr>
          <w:rFonts w:ascii="Arial" w:hAnsi="Arial" w:cs="Arial"/>
          <w:b/>
          <w:sz w:val="22"/>
          <w:szCs w:val="22"/>
          <w:lang w:val="ru-RU"/>
        </w:rPr>
        <w:t xml:space="preserve">изици повезани са 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 xml:space="preserve">местом становања и </w:t>
      </w:r>
      <w:r w:rsidRPr="00E32A10">
        <w:rPr>
          <w:rFonts w:ascii="Arial" w:hAnsi="Arial" w:cs="Arial"/>
          <w:b/>
          <w:sz w:val="22"/>
          <w:szCs w:val="22"/>
          <w:lang w:val="ru-RU"/>
        </w:rPr>
        <w:t>радним местом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неадекватно водоснабдевање,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неадекватна диспозиција чврстог и течног отпада,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нехигијенски услови становања</w:t>
      </w:r>
      <w:r w:rsidR="003D4E24" w:rsidRPr="00E32A10">
        <w:rPr>
          <w:rFonts w:ascii="Arial" w:hAnsi="Arial" w:cs="Arial"/>
          <w:sz w:val="22"/>
          <w:szCs w:val="22"/>
          <w:lang w:val="sr-Cyrl-RS"/>
        </w:rPr>
        <w:t xml:space="preserve"> и рада</w:t>
      </w:r>
      <w:r w:rsidRPr="00E32A10">
        <w:rPr>
          <w:rFonts w:ascii="Arial" w:hAnsi="Arial" w:cs="Arial"/>
          <w:sz w:val="22"/>
          <w:szCs w:val="22"/>
          <w:lang w:val="sr-Cyrl-RS"/>
        </w:rPr>
        <w:t>,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бука,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зрачења – јонизујућа и нејонизујућа (препорука за коришћење </w:t>
      </w:r>
      <w:r w:rsidRPr="00E32A10">
        <w:rPr>
          <w:rFonts w:ascii="Arial" w:hAnsi="Arial" w:cs="Arial"/>
          <w:i/>
          <w:sz w:val="22"/>
          <w:szCs w:val="22"/>
          <w:lang w:val="sr-Cyrl-RS"/>
        </w:rPr>
        <w:t>„</w:t>
      </w:r>
      <w:r w:rsidRPr="00E32A10">
        <w:rPr>
          <w:rFonts w:ascii="Arial" w:hAnsi="Arial" w:cs="Arial"/>
          <w:i/>
          <w:sz w:val="22"/>
          <w:szCs w:val="22"/>
        </w:rPr>
        <w:t>hands</w:t>
      </w:r>
      <w:r w:rsidRPr="00E32A10">
        <w:rPr>
          <w:rFonts w:ascii="Arial" w:hAnsi="Arial" w:cs="Arial"/>
          <w:i/>
          <w:sz w:val="22"/>
          <w:szCs w:val="22"/>
          <w:lang w:val="sr-Cyrl-CS"/>
        </w:rPr>
        <w:t>-</w:t>
      </w:r>
      <w:r w:rsidRPr="00E32A10">
        <w:rPr>
          <w:rFonts w:ascii="Arial" w:hAnsi="Arial" w:cs="Arial"/>
          <w:i/>
          <w:sz w:val="22"/>
          <w:szCs w:val="22"/>
        </w:rPr>
        <w:t>free</w:t>
      </w:r>
      <w:r w:rsidRPr="00E32A10">
        <w:rPr>
          <w:rFonts w:ascii="Arial" w:hAnsi="Arial" w:cs="Arial"/>
          <w:i/>
          <w:sz w:val="22"/>
          <w:szCs w:val="22"/>
          <w:lang w:val="sr-Cyrl-CS"/>
        </w:rPr>
        <w:t>”</w:t>
      </w:r>
      <w:r w:rsidRPr="00E32A10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технологије),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аерозагађење,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специфични ризици радног места (</w:t>
      </w:r>
      <w:r w:rsidR="00BF0274" w:rsidRPr="00E32A10">
        <w:rPr>
          <w:rFonts w:ascii="Arial" w:hAnsi="Arial" w:cs="Arial"/>
          <w:sz w:val="22"/>
          <w:szCs w:val="22"/>
          <w:lang w:val="sr-Cyrl-RS"/>
        </w:rPr>
        <w:t xml:space="preserve">сменски рад, ноћни рад, </w:t>
      </w:r>
      <w:r w:rsidRPr="00E32A10">
        <w:rPr>
          <w:rFonts w:ascii="Arial" w:hAnsi="Arial" w:cs="Arial"/>
          <w:sz w:val="22"/>
          <w:szCs w:val="22"/>
          <w:lang w:val="sr-Cyrl-RS"/>
        </w:rPr>
        <w:t>ергономска оптерећења, аерозагађење, јонизујућа/нејонизујућа зрачења, бука, вибрације, изложеност биолошким узрочницима обољења...) итд.</w:t>
      </w:r>
    </w:p>
    <w:p w:rsidR="008B6CD1" w:rsidRDefault="008B6CD1" w:rsidP="008B6CD1">
      <w:pPr>
        <w:ind w:left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077B9" w:rsidRPr="00C077B9" w:rsidRDefault="00C077B9" w:rsidP="008B6CD1">
      <w:pPr>
        <w:ind w:left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B6CD1" w:rsidRPr="00E32A10" w:rsidRDefault="008B6CD1" w:rsidP="008B6C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32A10">
        <w:rPr>
          <w:rFonts w:ascii="Arial" w:hAnsi="Arial" w:cs="Arial"/>
          <w:b/>
          <w:sz w:val="22"/>
          <w:szCs w:val="22"/>
          <w:lang w:val="sr-Cyrl-RS"/>
        </w:rPr>
        <w:t>С</w:t>
      </w:r>
      <w:r w:rsidRPr="00E32A10">
        <w:rPr>
          <w:rFonts w:ascii="Arial" w:hAnsi="Arial" w:cs="Arial"/>
          <w:b/>
          <w:sz w:val="22"/>
          <w:szCs w:val="22"/>
          <w:lang w:val="ru-RU"/>
        </w:rPr>
        <w:t>оцио-економски фактори</w:t>
      </w:r>
      <w:r w:rsidRPr="00E32A10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ru-RU"/>
        </w:rPr>
        <w:t>неписменост</w:t>
      </w:r>
      <w:r w:rsidRPr="00E32A10">
        <w:rPr>
          <w:rFonts w:ascii="Arial" w:hAnsi="Arial" w:cs="Arial"/>
          <w:sz w:val="22"/>
          <w:szCs w:val="22"/>
          <w:lang w:val="sr-Cyrl-RS"/>
        </w:rPr>
        <w:t xml:space="preserve"> (функционална, здравствена, медијска, компјутерска, финансијска...)</w:t>
      </w:r>
      <w:r w:rsidRPr="00E32A10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нижа</w:t>
      </w:r>
      <w:r w:rsidRPr="00E32A10">
        <w:rPr>
          <w:rFonts w:ascii="Arial" w:hAnsi="Arial" w:cs="Arial"/>
          <w:sz w:val="22"/>
          <w:szCs w:val="22"/>
          <w:lang w:val="ru-RU"/>
        </w:rPr>
        <w:t xml:space="preserve"> стручна спрема,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ru-RU"/>
        </w:rPr>
        <w:t xml:space="preserve">незапосленост,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>просечно ниски приходи по члану домаћинства,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32A10">
        <w:rPr>
          <w:rFonts w:ascii="Arial" w:hAnsi="Arial" w:cs="Arial"/>
          <w:sz w:val="22"/>
          <w:szCs w:val="22"/>
          <w:lang w:val="sr-Cyrl-RS"/>
        </w:rPr>
        <w:t xml:space="preserve">нерасполагање личном имовином, </w:t>
      </w:r>
      <w:r w:rsidRPr="00E32A1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F6818" w:rsidRPr="00321640" w:rsidRDefault="009F6818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1640">
        <w:rPr>
          <w:rFonts w:ascii="Arial" w:hAnsi="Arial" w:cs="Arial"/>
          <w:sz w:val="22"/>
          <w:szCs w:val="22"/>
          <w:lang w:val="sr-Cyrl-RS"/>
        </w:rPr>
        <w:t>оптерећеност кућним, неплаћеним, радом,</w:t>
      </w:r>
    </w:p>
    <w:p w:rsidR="008B6CD1" w:rsidRPr="0032164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1640">
        <w:rPr>
          <w:rFonts w:ascii="Arial" w:hAnsi="Arial" w:cs="Arial"/>
          <w:sz w:val="22"/>
          <w:szCs w:val="22"/>
          <w:lang w:val="ru-RU"/>
        </w:rPr>
        <w:t>самохран</w:t>
      </w:r>
      <w:r w:rsidRPr="00321640">
        <w:rPr>
          <w:rFonts w:ascii="Arial" w:hAnsi="Arial" w:cs="Arial"/>
          <w:sz w:val="22"/>
          <w:szCs w:val="22"/>
          <w:lang w:val="sr-Cyrl-RS"/>
        </w:rPr>
        <w:t>о</w:t>
      </w:r>
      <w:r w:rsidRPr="00321640">
        <w:rPr>
          <w:rFonts w:ascii="Arial" w:hAnsi="Arial" w:cs="Arial"/>
          <w:sz w:val="22"/>
          <w:szCs w:val="22"/>
          <w:lang w:val="ru-RU"/>
        </w:rPr>
        <w:t xml:space="preserve"> родитељ</w:t>
      </w:r>
      <w:r w:rsidRPr="00321640">
        <w:rPr>
          <w:rFonts w:ascii="Arial" w:hAnsi="Arial" w:cs="Arial"/>
          <w:sz w:val="22"/>
          <w:szCs w:val="22"/>
          <w:lang w:val="sr-Cyrl-RS"/>
        </w:rPr>
        <w:t xml:space="preserve">ство, </w:t>
      </w:r>
    </w:p>
    <w:p w:rsidR="008B6CD1" w:rsidRPr="0032164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1640">
        <w:rPr>
          <w:rFonts w:ascii="Arial" w:hAnsi="Arial" w:cs="Arial"/>
          <w:sz w:val="22"/>
          <w:szCs w:val="22"/>
          <w:lang w:val="sr-Cyrl-RS"/>
        </w:rPr>
        <w:t>сиромашно рурално и периурбано становништво,</w:t>
      </w:r>
      <w:r w:rsidR="00C077B9" w:rsidRPr="00321640">
        <w:rPr>
          <w:rFonts w:ascii="Arial" w:hAnsi="Arial" w:cs="Arial"/>
          <w:sz w:val="22"/>
          <w:szCs w:val="22"/>
          <w:lang w:val="sr-Cyrl-RS"/>
        </w:rPr>
        <w:t xml:space="preserve"> становништво фавела,</w:t>
      </w:r>
    </w:p>
    <w:p w:rsidR="008B6CD1" w:rsidRPr="0032164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1640">
        <w:rPr>
          <w:rFonts w:ascii="Arial" w:hAnsi="Arial" w:cs="Arial"/>
          <w:sz w:val="22"/>
          <w:szCs w:val="22"/>
          <w:lang w:val="sr-Cyrl-RS"/>
        </w:rPr>
        <w:t xml:space="preserve">бескућништво, </w:t>
      </w:r>
    </w:p>
    <w:p w:rsidR="0009550F" w:rsidRPr="00321640" w:rsidRDefault="0009550F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1640">
        <w:rPr>
          <w:rFonts w:ascii="Arial" w:hAnsi="Arial" w:cs="Arial"/>
          <w:sz w:val="22"/>
          <w:szCs w:val="22"/>
          <w:lang w:val="sr-Cyrl-RS"/>
        </w:rPr>
        <w:t xml:space="preserve">припадност </w:t>
      </w:r>
      <w:r w:rsidR="009F6818" w:rsidRPr="00321640">
        <w:rPr>
          <w:rFonts w:ascii="Arial" w:hAnsi="Arial" w:cs="Arial"/>
          <w:sz w:val="22"/>
          <w:szCs w:val="22"/>
          <w:lang w:val="sr-Cyrl-RS"/>
        </w:rPr>
        <w:t xml:space="preserve">посебно осетљивим или </w:t>
      </w:r>
      <w:r w:rsidRPr="00321640">
        <w:rPr>
          <w:rFonts w:ascii="Arial" w:hAnsi="Arial" w:cs="Arial"/>
          <w:sz w:val="22"/>
          <w:szCs w:val="22"/>
          <w:lang w:val="sr-Cyrl-RS"/>
        </w:rPr>
        <w:t>тешко доступним</w:t>
      </w:r>
      <w:r w:rsidR="00B3236A">
        <w:rPr>
          <w:rStyle w:val="Referencafusnote"/>
          <w:rFonts w:ascii="Arial" w:hAnsi="Arial" w:cs="Arial"/>
          <w:sz w:val="22"/>
          <w:szCs w:val="22"/>
          <w:lang w:val="sr-Cyrl-RS"/>
        </w:rPr>
        <w:footnoteReference w:id="4"/>
      </w:r>
      <w:r w:rsidRPr="00321640">
        <w:rPr>
          <w:rFonts w:ascii="Arial" w:hAnsi="Arial" w:cs="Arial"/>
          <w:sz w:val="22"/>
          <w:szCs w:val="22"/>
          <w:lang w:val="sr-Cyrl-RS"/>
        </w:rPr>
        <w:t xml:space="preserve"> друштвеним групама</w:t>
      </w:r>
      <w:r w:rsidR="009F6818" w:rsidRPr="0032164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21640">
        <w:rPr>
          <w:rFonts w:ascii="Arial" w:hAnsi="Arial" w:cs="Arial"/>
          <w:sz w:val="22"/>
          <w:szCs w:val="22"/>
          <w:lang w:val="sr-Cyrl-RS"/>
        </w:rPr>
        <w:t>(</w:t>
      </w:r>
      <w:r w:rsidR="009F6818" w:rsidRPr="00321640">
        <w:rPr>
          <w:rFonts w:ascii="Arial" w:hAnsi="Arial" w:cs="Arial"/>
          <w:sz w:val="22"/>
          <w:szCs w:val="22"/>
          <w:lang w:val="sr-Cyrl-RS"/>
        </w:rPr>
        <w:t xml:space="preserve">особе са инвалидитетом, </w:t>
      </w:r>
      <w:r w:rsidRPr="00321640">
        <w:rPr>
          <w:rFonts w:ascii="Arial" w:hAnsi="Arial" w:cs="Arial"/>
          <w:i/>
          <w:sz w:val="22"/>
          <w:szCs w:val="22"/>
        </w:rPr>
        <w:t>LGBT</w:t>
      </w:r>
      <w:r w:rsidR="00321640" w:rsidRPr="00321640">
        <w:rPr>
          <w:rFonts w:ascii="Arial" w:hAnsi="Arial" w:cs="Arial"/>
          <w:i/>
          <w:sz w:val="22"/>
          <w:szCs w:val="22"/>
          <w:lang w:val="sr-Latn-RS"/>
        </w:rPr>
        <w:t>Q</w:t>
      </w:r>
      <w:r w:rsidRPr="00321640">
        <w:rPr>
          <w:rFonts w:ascii="Arial" w:hAnsi="Arial" w:cs="Arial"/>
          <w:sz w:val="22"/>
          <w:szCs w:val="22"/>
          <w:lang w:val="sr-Cyrl-RS"/>
        </w:rPr>
        <w:t xml:space="preserve"> популација, сексуалне раднице, интравенски зависници од дрога</w:t>
      </w:r>
      <w:r w:rsidR="009F6818" w:rsidRPr="00321640">
        <w:rPr>
          <w:rFonts w:ascii="Arial" w:hAnsi="Arial" w:cs="Arial"/>
          <w:sz w:val="22"/>
          <w:szCs w:val="22"/>
          <w:lang w:val="sr-Cyrl-RS"/>
        </w:rPr>
        <w:t xml:space="preserve">, особе које живе са </w:t>
      </w:r>
      <w:r w:rsidR="009F6818" w:rsidRPr="00321640">
        <w:rPr>
          <w:rFonts w:ascii="Arial" w:hAnsi="Arial" w:cs="Arial"/>
          <w:i/>
          <w:sz w:val="22"/>
          <w:szCs w:val="22"/>
          <w:lang w:val="sr-Cyrl-RS"/>
        </w:rPr>
        <w:t>HIV</w:t>
      </w:r>
      <w:r w:rsidR="009F6818" w:rsidRPr="00321640">
        <w:rPr>
          <w:rFonts w:ascii="Arial" w:hAnsi="Arial" w:cs="Arial"/>
          <w:sz w:val="22"/>
          <w:szCs w:val="22"/>
          <w:lang w:val="sr-Cyrl-RS"/>
        </w:rPr>
        <w:t>-ом, затвореници</w:t>
      </w:r>
      <w:r w:rsidRPr="00321640">
        <w:rPr>
          <w:rFonts w:ascii="Arial" w:hAnsi="Arial" w:cs="Arial"/>
          <w:sz w:val="22"/>
          <w:szCs w:val="22"/>
          <w:lang w:val="sr-Cyrl-RS"/>
        </w:rPr>
        <w:t xml:space="preserve"> итд),</w:t>
      </w:r>
    </w:p>
    <w:p w:rsidR="009F6818" w:rsidRPr="00321640" w:rsidRDefault="00321640" w:rsidP="00321640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Theme="minorEastAsia" w:hAnsi="Arial" w:cs="Arial"/>
          <w:sz w:val="22"/>
          <w:szCs w:val="22"/>
          <w:lang w:val="sr-Cyrl-RS"/>
        </w:rPr>
        <w:t>и</w:t>
      </w:r>
      <w:r w:rsidRPr="00321640">
        <w:rPr>
          <w:rFonts w:ascii="Arial" w:eastAsiaTheme="minorEastAsia" w:hAnsi="Arial" w:cs="Arial"/>
          <w:sz w:val="22"/>
          <w:szCs w:val="22"/>
          <w:lang w:val="sr-Cyrl-RS"/>
        </w:rPr>
        <w:t>збегла</w:t>
      </w:r>
      <w:r w:rsidRPr="00321640">
        <w:rPr>
          <w:rFonts w:ascii="Arial" w:hAnsi="Arial" w:cs="Arial"/>
          <w:sz w:val="22"/>
          <w:szCs w:val="22"/>
        </w:rPr>
        <w:t xml:space="preserve">, </w:t>
      </w:r>
      <w:r w:rsidRPr="00321640">
        <w:rPr>
          <w:rFonts w:ascii="Arial" w:hAnsi="Arial" w:cs="Arial"/>
          <w:sz w:val="22"/>
          <w:szCs w:val="22"/>
          <w:lang w:val="sr-Cyrl-RS"/>
        </w:rPr>
        <w:t>прогнана</w:t>
      </w:r>
      <w:r w:rsidRPr="00321640">
        <w:rPr>
          <w:rFonts w:ascii="Arial" w:eastAsiaTheme="minorEastAsia" w:hAnsi="Arial" w:cs="Arial"/>
          <w:sz w:val="22"/>
          <w:szCs w:val="22"/>
          <w:lang w:val="sr-Cyrl-RS"/>
        </w:rPr>
        <w:t xml:space="preserve"> и интерно расељена лица, азиланти</w:t>
      </w:r>
      <w:r w:rsidRPr="00321640">
        <w:rPr>
          <w:rFonts w:ascii="Arial" w:hAnsi="Arial" w:cs="Arial"/>
          <w:sz w:val="22"/>
          <w:szCs w:val="22"/>
        </w:rPr>
        <w:t xml:space="preserve">, </w:t>
      </w:r>
      <w:r w:rsidRPr="00321640">
        <w:rPr>
          <w:rFonts w:ascii="Arial" w:hAnsi="Arial" w:cs="Arial"/>
          <w:sz w:val="22"/>
          <w:szCs w:val="22"/>
          <w:lang w:val="sr-Cyrl-RS"/>
        </w:rPr>
        <w:t>мигранти, жртве тероризма и трговине људима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321640">
        <w:rPr>
          <w:rFonts w:ascii="Arial" w:eastAsiaTheme="minorEastAsia" w:hAnsi="Arial" w:cs="Arial"/>
          <w:sz w:val="22"/>
          <w:szCs w:val="22"/>
          <w:lang w:val="sr-Cyrl-RS"/>
        </w:rPr>
        <w:t xml:space="preserve"> </w:t>
      </w:r>
    </w:p>
    <w:p w:rsidR="008B6CD1" w:rsidRPr="00E32A10" w:rsidRDefault="008B6CD1" w:rsidP="008B6CD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321640">
        <w:rPr>
          <w:rFonts w:ascii="Arial" w:hAnsi="Arial" w:cs="Arial"/>
          <w:sz w:val="22"/>
          <w:szCs w:val="22"/>
          <w:lang w:val="sr-Cyrl-RS"/>
        </w:rPr>
        <w:t>ви</w:t>
      </w:r>
      <w:r w:rsidRPr="00E32A10">
        <w:rPr>
          <w:rFonts w:ascii="Arial" w:hAnsi="Arial" w:cs="Arial"/>
          <w:sz w:val="22"/>
          <w:szCs w:val="22"/>
          <w:lang w:val="sr-Cyrl-RS"/>
        </w:rPr>
        <w:t>шеструка оптерећеност социо-економским факторима</w:t>
      </w:r>
      <w:r w:rsidRPr="00E32A10">
        <w:rPr>
          <w:rFonts w:ascii="Arial" w:hAnsi="Arial" w:cs="Arial"/>
          <w:sz w:val="22"/>
          <w:szCs w:val="22"/>
          <w:lang w:val="ru-RU"/>
        </w:rPr>
        <w:t xml:space="preserve"> итд.</w:t>
      </w:r>
    </w:p>
    <w:p w:rsidR="00883FE1" w:rsidRPr="008B6CD1" w:rsidRDefault="00883FE1" w:rsidP="008B6CD1">
      <w:pPr>
        <w:jc w:val="both"/>
        <w:rPr>
          <w:rFonts w:ascii="Arial" w:hAnsi="Arial" w:cs="Arial"/>
          <w:sz w:val="22"/>
          <w:szCs w:val="22"/>
          <w:lang w:val="sr-Cyrl-CS"/>
        </w:rPr>
      </w:pPr>
    </w:p>
    <w:sectPr w:rsidR="00883FE1" w:rsidRPr="008B6CD1" w:rsidSect="006D2B9F"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1E" w:rsidRDefault="0084181E">
      <w:r>
        <w:separator/>
      </w:r>
    </w:p>
  </w:endnote>
  <w:endnote w:type="continuationSeparator" w:id="0">
    <w:p w:rsidR="0084181E" w:rsidRDefault="0084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1E" w:rsidRDefault="0084181E">
      <w:r>
        <w:separator/>
      </w:r>
    </w:p>
  </w:footnote>
  <w:footnote w:type="continuationSeparator" w:id="0">
    <w:p w:rsidR="0084181E" w:rsidRDefault="0084181E">
      <w:r>
        <w:continuationSeparator/>
      </w:r>
    </w:p>
  </w:footnote>
  <w:footnote w:id="1">
    <w:p w:rsidR="008A1AE0" w:rsidRPr="00B3236A" w:rsidRDefault="008A1AE0">
      <w:pPr>
        <w:pStyle w:val="Tekstfusnote"/>
        <w:rPr>
          <w:rFonts w:ascii="Arial" w:hAnsi="Arial" w:cs="Arial"/>
          <w:sz w:val="18"/>
          <w:szCs w:val="18"/>
          <w:lang w:val="sr-Cyrl-RS"/>
        </w:rPr>
      </w:pPr>
      <w:r w:rsidRPr="00B3236A">
        <w:rPr>
          <w:rStyle w:val="Referencafusnote"/>
          <w:rFonts w:ascii="Arial" w:hAnsi="Arial" w:cs="Arial"/>
          <w:sz w:val="18"/>
          <w:szCs w:val="18"/>
        </w:rPr>
        <w:footnoteRef/>
      </w:r>
      <w:r w:rsidRPr="00B3236A">
        <w:rPr>
          <w:rFonts w:ascii="Arial" w:hAnsi="Arial" w:cs="Arial"/>
          <w:sz w:val="18"/>
          <w:szCs w:val="18"/>
          <w:lang w:val="ru-RU"/>
        </w:rPr>
        <w:t xml:space="preserve"> 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Величина порције је одређена, оквирно, количином хране која стане на длан, тј. у шаку.   </w:t>
      </w:r>
    </w:p>
  </w:footnote>
  <w:footnote w:id="2">
    <w:p w:rsidR="008A1AE0" w:rsidRPr="00B3236A" w:rsidRDefault="008A1AE0" w:rsidP="008B6CD1">
      <w:pPr>
        <w:pStyle w:val="Tekstfusnote"/>
        <w:rPr>
          <w:rFonts w:ascii="Arial" w:hAnsi="Arial" w:cs="Arial"/>
          <w:sz w:val="18"/>
          <w:szCs w:val="18"/>
          <w:lang w:val="ru-RU"/>
        </w:rPr>
      </w:pPr>
      <w:r w:rsidRPr="00B3236A">
        <w:rPr>
          <w:rStyle w:val="Referencafusnote"/>
          <w:rFonts w:ascii="Arial" w:hAnsi="Arial" w:cs="Arial"/>
          <w:sz w:val="18"/>
          <w:szCs w:val="18"/>
        </w:rPr>
        <w:footnoteRef/>
      </w:r>
      <w:r w:rsidRPr="00B3236A">
        <w:rPr>
          <w:rFonts w:ascii="Arial" w:hAnsi="Arial" w:cs="Arial"/>
          <w:sz w:val="18"/>
          <w:szCs w:val="18"/>
          <w:lang w:val="ru-RU"/>
        </w:rPr>
        <w:t xml:space="preserve"> Јединице алкохолних пића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B3236A">
        <w:rPr>
          <w:rFonts w:ascii="Arial" w:hAnsi="Arial" w:cs="Arial"/>
          <w:sz w:val="18"/>
          <w:szCs w:val="18"/>
          <w:lang w:val="ru-RU"/>
        </w:rPr>
        <w:t>(стандардно послужење)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у Србији</w:t>
      </w:r>
      <w:r w:rsidRPr="00B3236A">
        <w:rPr>
          <w:rFonts w:ascii="Arial" w:hAnsi="Arial" w:cs="Arial"/>
          <w:sz w:val="18"/>
          <w:szCs w:val="18"/>
          <w:lang w:val="ru-RU"/>
        </w:rPr>
        <w:t>: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0,3 </w:t>
      </w:r>
      <w:r w:rsidRPr="00B3236A">
        <w:rPr>
          <w:rFonts w:ascii="Arial" w:hAnsi="Arial" w:cs="Arial"/>
          <w:i/>
          <w:iCs/>
          <w:sz w:val="18"/>
          <w:szCs w:val="18"/>
        </w:rPr>
        <w:t>dl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 жестоког пића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(рачуна се и у коктелу)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; 0,3-0,5 </w:t>
      </w:r>
      <w:r w:rsidRPr="00B3236A">
        <w:rPr>
          <w:rFonts w:ascii="Arial" w:hAnsi="Arial" w:cs="Arial"/>
          <w:i/>
          <w:iCs/>
          <w:sz w:val="18"/>
          <w:szCs w:val="18"/>
        </w:rPr>
        <w:t>l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 пива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(зависно од % алкохола)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; 1-1,5 </w:t>
      </w:r>
      <w:r w:rsidRPr="00B3236A">
        <w:rPr>
          <w:rFonts w:ascii="Arial" w:hAnsi="Arial" w:cs="Arial"/>
          <w:i/>
          <w:iCs/>
          <w:sz w:val="18"/>
          <w:szCs w:val="18"/>
        </w:rPr>
        <w:t>dl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 вина; ~0,3 </w:t>
      </w:r>
      <w:r w:rsidRPr="00B3236A">
        <w:rPr>
          <w:rFonts w:ascii="Arial" w:hAnsi="Arial" w:cs="Arial"/>
          <w:i/>
          <w:iCs/>
          <w:sz w:val="18"/>
          <w:szCs w:val="18"/>
        </w:rPr>
        <w:t>l</w:t>
      </w:r>
      <w:r w:rsidRPr="00B3236A">
        <w:rPr>
          <w:rFonts w:ascii="Arial" w:hAnsi="Arial" w:cs="Arial"/>
          <w:sz w:val="18"/>
          <w:szCs w:val="18"/>
          <w:lang w:val="ru-RU"/>
        </w:rPr>
        <w:t xml:space="preserve"> алкопопса (“бризер</w:t>
      </w:r>
      <w:r w:rsidRPr="00B3236A">
        <w:rPr>
          <w:rFonts w:ascii="Arial" w:hAnsi="Arial" w:cs="Arial"/>
          <w:sz w:val="18"/>
          <w:szCs w:val="18"/>
          <w:lang w:val="sr-Cyrl-RS"/>
        </w:rPr>
        <w:t>а</w:t>
      </w:r>
      <w:r w:rsidRPr="00B3236A">
        <w:rPr>
          <w:rFonts w:ascii="Arial" w:hAnsi="Arial" w:cs="Arial"/>
          <w:sz w:val="18"/>
          <w:szCs w:val="18"/>
          <w:lang w:val="ru-RU"/>
        </w:rPr>
        <w:t>”).</w:t>
      </w:r>
    </w:p>
    <w:p w:rsidR="008A1AE0" w:rsidRPr="00B3236A" w:rsidRDefault="008A1AE0" w:rsidP="008B6CD1">
      <w:pPr>
        <w:pStyle w:val="Tekstfusnote"/>
        <w:rPr>
          <w:rFonts w:ascii="Arial" w:hAnsi="Arial" w:cs="Arial"/>
          <w:sz w:val="18"/>
          <w:szCs w:val="18"/>
          <w:lang w:val="sr-Cyrl-RS"/>
        </w:rPr>
      </w:pPr>
    </w:p>
  </w:footnote>
  <w:footnote w:id="3">
    <w:p w:rsidR="008A1AE0" w:rsidRPr="00B3236A" w:rsidRDefault="008A1AE0">
      <w:pPr>
        <w:pStyle w:val="Tekstfusnote"/>
        <w:rPr>
          <w:rFonts w:ascii="Arial" w:hAnsi="Arial" w:cs="Arial"/>
          <w:sz w:val="18"/>
          <w:szCs w:val="18"/>
          <w:lang w:val="sr-Cyrl-RS"/>
        </w:rPr>
      </w:pPr>
      <w:r w:rsidRPr="00B3236A">
        <w:rPr>
          <w:rStyle w:val="Referencafusnote"/>
          <w:rFonts w:ascii="Arial" w:hAnsi="Arial" w:cs="Arial"/>
          <w:sz w:val="18"/>
          <w:szCs w:val="18"/>
        </w:rPr>
        <w:footnoteRef/>
      </w:r>
      <w:r w:rsidRPr="00B3236A">
        <w:rPr>
          <w:rFonts w:ascii="Arial" w:hAnsi="Arial" w:cs="Arial"/>
          <w:sz w:val="18"/>
          <w:szCs w:val="18"/>
          <w:lang w:val="ru-RU"/>
        </w:rPr>
        <w:t xml:space="preserve"> 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ДПСТ – Саветовалишта за бесплатно </w:t>
      </w:r>
      <w:r w:rsidRPr="00B3236A">
        <w:rPr>
          <w:rFonts w:ascii="Arial" w:hAnsi="Arial" w:cs="Arial"/>
          <w:b/>
          <w:sz w:val="18"/>
          <w:szCs w:val="18"/>
          <w:lang w:val="sr-Cyrl-RS"/>
        </w:rPr>
        <w:t>д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обровољно, </w:t>
      </w:r>
      <w:r w:rsidRPr="00B3236A">
        <w:rPr>
          <w:rFonts w:ascii="Arial" w:hAnsi="Arial" w:cs="Arial"/>
          <w:b/>
          <w:sz w:val="18"/>
          <w:szCs w:val="18"/>
          <w:lang w:val="sr-Cyrl-RS"/>
        </w:rPr>
        <w:t>п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оверљиво, </w:t>
      </w:r>
      <w:r w:rsidRPr="00B3236A">
        <w:rPr>
          <w:rFonts w:ascii="Arial" w:hAnsi="Arial" w:cs="Arial"/>
          <w:b/>
          <w:sz w:val="18"/>
          <w:szCs w:val="18"/>
          <w:lang w:val="sr-Cyrl-RS"/>
        </w:rPr>
        <w:t>с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аветовање и </w:t>
      </w:r>
      <w:r w:rsidRPr="00B3236A">
        <w:rPr>
          <w:rFonts w:ascii="Arial" w:hAnsi="Arial" w:cs="Arial"/>
          <w:b/>
          <w:sz w:val="18"/>
          <w:szCs w:val="18"/>
          <w:lang w:val="sr-Cyrl-RS"/>
        </w:rPr>
        <w:t>т</w:t>
      </w:r>
      <w:r w:rsidRPr="00B3236A">
        <w:rPr>
          <w:rFonts w:ascii="Arial" w:hAnsi="Arial" w:cs="Arial"/>
          <w:sz w:val="18"/>
          <w:szCs w:val="18"/>
          <w:lang w:val="sr-Cyrl-RS"/>
        </w:rPr>
        <w:t>естирање на ХИВ, хепатитисе и сексуално-преносиве инфекције у заводима/институтима за јавно здравље и заводима за здравстену заштиту студената. Није потребно заказивање, ни лична карта или здравствена књижица.</w:t>
      </w:r>
    </w:p>
  </w:footnote>
  <w:footnote w:id="4">
    <w:p w:rsidR="00B3236A" w:rsidRPr="00B3236A" w:rsidRDefault="00B3236A" w:rsidP="00B3236A">
      <w:pPr>
        <w:pStyle w:val="Tekstfusnote"/>
        <w:jc w:val="both"/>
        <w:rPr>
          <w:rFonts w:ascii="Arial" w:hAnsi="Arial" w:cs="Arial"/>
          <w:sz w:val="18"/>
          <w:szCs w:val="18"/>
          <w:lang w:val="sr-Cyrl-RS"/>
        </w:rPr>
      </w:pPr>
      <w:r w:rsidRPr="00B3236A">
        <w:rPr>
          <w:rStyle w:val="Referencafusnote"/>
          <w:rFonts w:ascii="Arial" w:hAnsi="Arial" w:cs="Arial"/>
          <w:sz w:val="18"/>
          <w:szCs w:val="18"/>
        </w:rPr>
        <w:footnoteRef/>
      </w:r>
      <w:r w:rsidRPr="00B3236A">
        <w:rPr>
          <w:rFonts w:ascii="Arial" w:hAnsi="Arial" w:cs="Arial"/>
          <w:sz w:val="18"/>
          <w:szCs w:val="18"/>
        </w:rPr>
        <w:t xml:space="preserve"> </w:t>
      </w:r>
      <w:r w:rsidRPr="00B3236A">
        <w:rPr>
          <w:rFonts w:ascii="Arial" w:hAnsi="Arial" w:cs="Arial"/>
          <w:sz w:val="18"/>
          <w:szCs w:val="18"/>
          <w:lang w:val="sr-Cyrl-RS"/>
        </w:rPr>
        <w:t>Термин „тешко доступна друштвена група“ превасходно се односи на чињеницу да се ове групе отежано самодекларишу описаним својствима</w:t>
      </w:r>
      <w:r w:rsidR="00562B25">
        <w:rPr>
          <w:rFonts w:ascii="Arial" w:hAnsi="Arial" w:cs="Arial"/>
          <w:sz w:val="18"/>
          <w:szCs w:val="18"/>
          <w:lang w:val="sr-Cyrl-RS"/>
        </w:rPr>
        <w:t>, а</w:t>
      </w:r>
      <w:r w:rsidRPr="00B3236A">
        <w:rPr>
          <w:rFonts w:ascii="Arial" w:hAnsi="Arial" w:cs="Arial"/>
          <w:sz w:val="18"/>
          <w:szCs w:val="18"/>
          <w:lang w:val="sr-Cyrl-RS"/>
        </w:rPr>
        <w:t xml:space="preserve"> самим тим помагачким професијама је недоступно сазнање о постојању својства које одређује вулнерабилитет.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16F"/>
    <w:multiLevelType w:val="hybridMultilevel"/>
    <w:tmpl w:val="2EAA7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D495A"/>
    <w:multiLevelType w:val="hybridMultilevel"/>
    <w:tmpl w:val="8BEE9DF0"/>
    <w:lvl w:ilvl="0" w:tplc="705E3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C0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45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6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06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0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6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6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4B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D65B67"/>
    <w:multiLevelType w:val="hybridMultilevel"/>
    <w:tmpl w:val="23CA6C9C"/>
    <w:lvl w:ilvl="0" w:tplc="A11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03833"/>
    <w:multiLevelType w:val="hybridMultilevel"/>
    <w:tmpl w:val="5A18D1A4"/>
    <w:lvl w:ilvl="0" w:tplc="95F0A1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64"/>
    <w:rsid w:val="00021059"/>
    <w:rsid w:val="00024E7F"/>
    <w:rsid w:val="00070EFB"/>
    <w:rsid w:val="00080843"/>
    <w:rsid w:val="0009550F"/>
    <w:rsid w:val="000A1847"/>
    <w:rsid w:val="000B2F99"/>
    <w:rsid w:val="000D6A9E"/>
    <w:rsid w:val="0013394B"/>
    <w:rsid w:val="0013459B"/>
    <w:rsid w:val="00146B4D"/>
    <w:rsid w:val="0016579C"/>
    <w:rsid w:val="00190EC1"/>
    <w:rsid w:val="00192C3E"/>
    <w:rsid w:val="001B0928"/>
    <w:rsid w:val="001B53DA"/>
    <w:rsid w:val="001B61A5"/>
    <w:rsid w:val="001F3AF6"/>
    <w:rsid w:val="00261309"/>
    <w:rsid w:val="00263FE5"/>
    <w:rsid w:val="0029769F"/>
    <w:rsid w:val="002A314E"/>
    <w:rsid w:val="002B25AE"/>
    <w:rsid w:val="002D218B"/>
    <w:rsid w:val="002E092B"/>
    <w:rsid w:val="002E444D"/>
    <w:rsid w:val="0030760A"/>
    <w:rsid w:val="00316F9B"/>
    <w:rsid w:val="00321640"/>
    <w:rsid w:val="0035689B"/>
    <w:rsid w:val="00373C23"/>
    <w:rsid w:val="003A4E8A"/>
    <w:rsid w:val="003D4E24"/>
    <w:rsid w:val="003D6894"/>
    <w:rsid w:val="003E568A"/>
    <w:rsid w:val="003E6040"/>
    <w:rsid w:val="004010B0"/>
    <w:rsid w:val="0042253D"/>
    <w:rsid w:val="00433147"/>
    <w:rsid w:val="00441873"/>
    <w:rsid w:val="00461564"/>
    <w:rsid w:val="00464E0F"/>
    <w:rsid w:val="004741AB"/>
    <w:rsid w:val="00495BE9"/>
    <w:rsid w:val="004A0659"/>
    <w:rsid w:val="004C5FA5"/>
    <w:rsid w:val="004D105D"/>
    <w:rsid w:val="004E4111"/>
    <w:rsid w:val="004F5EF7"/>
    <w:rsid w:val="0052690A"/>
    <w:rsid w:val="00526E97"/>
    <w:rsid w:val="00533F58"/>
    <w:rsid w:val="005373BB"/>
    <w:rsid w:val="00562B25"/>
    <w:rsid w:val="0056340D"/>
    <w:rsid w:val="005655D7"/>
    <w:rsid w:val="005A27FC"/>
    <w:rsid w:val="005B4A37"/>
    <w:rsid w:val="005B5165"/>
    <w:rsid w:val="005B6F64"/>
    <w:rsid w:val="005B79CB"/>
    <w:rsid w:val="005C29B2"/>
    <w:rsid w:val="005C6103"/>
    <w:rsid w:val="005D100D"/>
    <w:rsid w:val="005D2324"/>
    <w:rsid w:val="005D3665"/>
    <w:rsid w:val="00645F65"/>
    <w:rsid w:val="0065335B"/>
    <w:rsid w:val="006676C9"/>
    <w:rsid w:val="006D0605"/>
    <w:rsid w:val="006D2B9F"/>
    <w:rsid w:val="00731378"/>
    <w:rsid w:val="00742864"/>
    <w:rsid w:val="0076785F"/>
    <w:rsid w:val="007679A7"/>
    <w:rsid w:val="00774AFF"/>
    <w:rsid w:val="00794A55"/>
    <w:rsid w:val="007A3297"/>
    <w:rsid w:val="007B7CB5"/>
    <w:rsid w:val="007D0DB1"/>
    <w:rsid w:val="007D1BB4"/>
    <w:rsid w:val="007E3315"/>
    <w:rsid w:val="007E77DC"/>
    <w:rsid w:val="0084181E"/>
    <w:rsid w:val="00863CF8"/>
    <w:rsid w:val="00864A48"/>
    <w:rsid w:val="0087465D"/>
    <w:rsid w:val="00883FE1"/>
    <w:rsid w:val="008A1AE0"/>
    <w:rsid w:val="008A2AEE"/>
    <w:rsid w:val="008A646E"/>
    <w:rsid w:val="008B6CD1"/>
    <w:rsid w:val="008B7CCC"/>
    <w:rsid w:val="008E2B71"/>
    <w:rsid w:val="008F6587"/>
    <w:rsid w:val="00921820"/>
    <w:rsid w:val="00941AC5"/>
    <w:rsid w:val="009474C7"/>
    <w:rsid w:val="0095546F"/>
    <w:rsid w:val="009923EC"/>
    <w:rsid w:val="009953FE"/>
    <w:rsid w:val="009A1942"/>
    <w:rsid w:val="009E3893"/>
    <w:rsid w:val="009F6818"/>
    <w:rsid w:val="00A20669"/>
    <w:rsid w:val="00A307B1"/>
    <w:rsid w:val="00A331EA"/>
    <w:rsid w:val="00A55F20"/>
    <w:rsid w:val="00A71E5A"/>
    <w:rsid w:val="00A97A8E"/>
    <w:rsid w:val="00AA5831"/>
    <w:rsid w:val="00AA5895"/>
    <w:rsid w:val="00AA6A51"/>
    <w:rsid w:val="00AB2C55"/>
    <w:rsid w:val="00AD2DD0"/>
    <w:rsid w:val="00AD5972"/>
    <w:rsid w:val="00AE6A11"/>
    <w:rsid w:val="00B3236A"/>
    <w:rsid w:val="00B419F7"/>
    <w:rsid w:val="00B82B36"/>
    <w:rsid w:val="00B85C4F"/>
    <w:rsid w:val="00B946D9"/>
    <w:rsid w:val="00BD19F3"/>
    <w:rsid w:val="00BE6420"/>
    <w:rsid w:val="00BF0274"/>
    <w:rsid w:val="00C077B9"/>
    <w:rsid w:val="00C47F71"/>
    <w:rsid w:val="00C56155"/>
    <w:rsid w:val="00C77AC3"/>
    <w:rsid w:val="00C955F2"/>
    <w:rsid w:val="00C976FC"/>
    <w:rsid w:val="00CD588C"/>
    <w:rsid w:val="00CF1CE7"/>
    <w:rsid w:val="00D12378"/>
    <w:rsid w:val="00D753E0"/>
    <w:rsid w:val="00D758B9"/>
    <w:rsid w:val="00DA270A"/>
    <w:rsid w:val="00DA4A18"/>
    <w:rsid w:val="00E32A10"/>
    <w:rsid w:val="00E348E5"/>
    <w:rsid w:val="00E37ACB"/>
    <w:rsid w:val="00E70E7C"/>
    <w:rsid w:val="00EC526B"/>
    <w:rsid w:val="00F042AE"/>
    <w:rsid w:val="00F17D6A"/>
    <w:rsid w:val="00F352E6"/>
    <w:rsid w:val="00F35C2A"/>
    <w:rsid w:val="00F419C7"/>
    <w:rsid w:val="00F47BB2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DB688-07B8-4597-955D-B1182316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D12378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D12378"/>
    <w:pPr>
      <w:tabs>
        <w:tab w:val="center" w:pos="4320"/>
        <w:tab w:val="right" w:pos="8640"/>
      </w:tabs>
    </w:pPr>
  </w:style>
  <w:style w:type="paragraph" w:styleId="Tekstfusnote">
    <w:name w:val="footnote text"/>
    <w:basedOn w:val="Normal"/>
    <w:semiHidden/>
    <w:rsid w:val="008B6CD1"/>
    <w:rPr>
      <w:sz w:val="20"/>
      <w:szCs w:val="20"/>
    </w:rPr>
  </w:style>
  <w:style w:type="character" w:styleId="Referencafusnote">
    <w:name w:val="footnote reference"/>
    <w:semiHidden/>
    <w:rsid w:val="008B6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E864-F996-46FF-B3B9-146E289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ФАКТОРИ РИЗИКА ЗА ЗДРАВЉЕ</vt:lpstr>
      <vt:lpstr>ФАКТОРИ РИЗИКА ЗА ЗДРАВЉЕ</vt:lpstr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ФАКТОРИ РИЗИКА ЗА ЗДРАВЉЕ</dc:title>
  <dc:subject/>
  <dc:creator>Ukropina</dc:creator>
  <cp:keywords/>
  <dc:description/>
  <cp:lastModifiedBy>Dušan Čanković</cp:lastModifiedBy>
  <cp:revision>2</cp:revision>
  <cp:lastPrinted>2019-11-05T10:29:00Z</cp:lastPrinted>
  <dcterms:created xsi:type="dcterms:W3CDTF">2021-02-26T07:03:00Z</dcterms:created>
  <dcterms:modified xsi:type="dcterms:W3CDTF">2021-02-26T07:03:00Z</dcterms:modified>
</cp:coreProperties>
</file>